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12" w:rsidRDefault="004B3E12" w:rsidP="004B3E12">
      <w:pPr>
        <w:pStyle w:val="Titre"/>
        <w:jc w:val="center"/>
        <w:rPr>
          <w:sz w:val="50"/>
          <w:szCs w:val="50"/>
          <w:u w:val="single"/>
        </w:rPr>
      </w:pPr>
      <w:r w:rsidRPr="004B3E12">
        <w:rPr>
          <w:noProof/>
          <w:sz w:val="50"/>
          <w:szCs w:val="50"/>
          <w:lang w:eastAsia="fr-BE"/>
        </w:rPr>
        <w:drawing>
          <wp:inline distT="0" distB="0" distL="0" distR="0">
            <wp:extent cx="1722228" cy="100665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lle d'Aub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28" cy="100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12" w:rsidRPr="004B3E12" w:rsidRDefault="004B3E12" w:rsidP="004B3E12">
      <w:pPr>
        <w:pStyle w:val="Titre"/>
        <w:jc w:val="center"/>
        <w:rPr>
          <w:sz w:val="50"/>
          <w:szCs w:val="50"/>
          <w:u w:val="single"/>
        </w:rPr>
      </w:pPr>
      <w:r w:rsidRPr="004B3E12">
        <w:rPr>
          <w:sz w:val="50"/>
          <w:szCs w:val="50"/>
          <w:u w:val="single"/>
        </w:rPr>
        <w:t>Circulaire interprétative de la délibération  n°2834 du Conseil communal du 14 mai 2018 arrêtant le principe d'une bourse pour les sujets d’intérêt communal</w:t>
      </w:r>
    </w:p>
    <w:p w:rsidR="0048376F" w:rsidRDefault="0048376F" w:rsidP="00E50EE6">
      <w:pPr>
        <w:jc w:val="both"/>
        <w:rPr>
          <w:sz w:val="24"/>
          <w:szCs w:val="24"/>
        </w:rPr>
      </w:pPr>
    </w:p>
    <w:p w:rsidR="00C51FCB" w:rsidRDefault="00E50EE6" w:rsidP="00E50EE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Décision, par </w:t>
      </w:r>
      <w:r w:rsidR="00303F07">
        <w:rPr>
          <w:sz w:val="24"/>
          <w:szCs w:val="24"/>
        </w:rPr>
        <w:t>délibération</w:t>
      </w:r>
      <w:bookmarkStart w:id="0" w:name="_GoBack"/>
      <w:bookmarkEnd w:id="0"/>
      <w:r w:rsidR="00303F07">
        <w:rPr>
          <w:sz w:val="24"/>
          <w:szCs w:val="24"/>
        </w:rPr>
        <w:t xml:space="preserve"> du Conseil communal en date du 14 mai 2018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d’un « </w:t>
      </w:r>
      <w:r w:rsidRPr="00E50EE6">
        <w:rPr>
          <w:b/>
          <w:sz w:val="24"/>
          <w:szCs w:val="24"/>
        </w:rPr>
        <w:t xml:space="preserve">Règlement d’octroi de BOURSE pour la rédaction de mémoires de fin d’études en lien avec un sujet d’intérêt communal ou de </w:t>
      </w:r>
      <w:r w:rsidR="00AA537E">
        <w:rPr>
          <w:b/>
          <w:sz w:val="24"/>
          <w:szCs w:val="24"/>
        </w:rPr>
        <w:t xml:space="preserve">publications de </w:t>
      </w:r>
      <w:r w:rsidRPr="00E50EE6">
        <w:rPr>
          <w:b/>
          <w:sz w:val="24"/>
          <w:szCs w:val="24"/>
        </w:rPr>
        <w:t>recherche</w:t>
      </w:r>
      <w:r w:rsidR="00E23068">
        <w:rPr>
          <w:b/>
          <w:sz w:val="24"/>
          <w:szCs w:val="24"/>
        </w:rPr>
        <w:t> »</w:t>
      </w:r>
      <w:r w:rsidRPr="00E50EE6">
        <w:rPr>
          <w:b/>
          <w:sz w:val="24"/>
          <w:szCs w:val="24"/>
        </w:rPr>
        <w:t xml:space="preserve">, </w:t>
      </w:r>
      <w:r w:rsidRPr="00E23068">
        <w:rPr>
          <w:sz w:val="24"/>
          <w:szCs w:val="24"/>
        </w:rPr>
        <w:t>tel que précisé en son art.</w:t>
      </w:r>
      <w:r w:rsidR="00726348">
        <w:rPr>
          <w:sz w:val="24"/>
          <w:szCs w:val="24"/>
        </w:rPr>
        <w:t xml:space="preserve"> </w:t>
      </w:r>
      <w:r w:rsidRPr="00E23068">
        <w:rPr>
          <w:sz w:val="24"/>
          <w:szCs w:val="24"/>
        </w:rPr>
        <w:t>4</w:t>
      </w:r>
      <w:r w:rsidR="00E23068">
        <w:rPr>
          <w:sz w:val="24"/>
          <w:szCs w:val="24"/>
        </w:rPr>
        <w:t>.</w:t>
      </w:r>
    </w:p>
    <w:p w:rsidR="00AA537E" w:rsidRDefault="00AA537E" w:rsidP="00E50EE6">
      <w:pPr>
        <w:jc w:val="both"/>
        <w:rPr>
          <w:b/>
          <w:i/>
          <w:sz w:val="24"/>
          <w:szCs w:val="24"/>
        </w:rPr>
      </w:pPr>
      <w:r w:rsidRPr="00AA537E">
        <w:rPr>
          <w:b/>
          <w:i/>
          <w:sz w:val="24"/>
          <w:szCs w:val="24"/>
        </w:rPr>
        <w:t>Proposition de</w:t>
      </w:r>
      <w:r w:rsidR="00726348">
        <w:rPr>
          <w:b/>
          <w:i/>
          <w:sz w:val="24"/>
          <w:szCs w:val="24"/>
        </w:rPr>
        <w:t>s</w:t>
      </w:r>
      <w:r w:rsidRPr="00AA537E">
        <w:rPr>
          <w:b/>
          <w:i/>
          <w:sz w:val="24"/>
          <w:szCs w:val="24"/>
        </w:rPr>
        <w:t xml:space="preserve"> modalité</w:t>
      </w:r>
      <w:r>
        <w:rPr>
          <w:b/>
          <w:i/>
          <w:sz w:val="24"/>
          <w:szCs w:val="24"/>
        </w:rPr>
        <w:t>s</w:t>
      </w:r>
      <w:r w:rsidRPr="00AA537E">
        <w:rPr>
          <w:b/>
          <w:i/>
          <w:sz w:val="24"/>
          <w:szCs w:val="24"/>
        </w:rPr>
        <w:t xml:space="preserve"> de fonctionnement </w:t>
      </w:r>
      <w:r>
        <w:rPr>
          <w:b/>
          <w:i/>
          <w:sz w:val="24"/>
          <w:szCs w:val="24"/>
        </w:rPr>
        <w:t xml:space="preserve">de la </w:t>
      </w:r>
      <w:r w:rsidRPr="00AA537E">
        <w:rPr>
          <w:b/>
          <w:sz w:val="24"/>
          <w:szCs w:val="24"/>
        </w:rPr>
        <w:t>Commission scientifique</w:t>
      </w:r>
      <w:r>
        <w:rPr>
          <w:b/>
          <w:i/>
          <w:sz w:val="24"/>
          <w:szCs w:val="24"/>
        </w:rPr>
        <w:t xml:space="preserve"> instituée par l’art. 3 dudit Règlement</w:t>
      </w:r>
      <w:r w:rsidR="00726348">
        <w:rPr>
          <w:b/>
          <w:i/>
          <w:sz w:val="24"/>
          <w:szCs w:val="24"/>
        </w:rPr>
        <w:t> :</w:t>
      </w:r>
    </w:p>
    <w:p w:rsidR="00E23068" w:rsidRPr="004B3E12" w:rsidRDefault="00E23068" w:rsidP="004B3E12">
      <w:pPr>
        <w:pStyle w:val="Paragraphedeliste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4B3E12">
        <w:rPr>
          <w:b/>
          <w:i/>
          <w:sz w:val="24"/>
          <w:szCs w:val="24"/>
        </w:rPr>
        <w:t>Concernant l</w:t>
      </w:r>
      <w:r w:rsidR="008F369D" w:rsidRPr="004B3E12">
        <w:rPr>
          <w:b/>
          <w:i/>
          <w:sz w:val="24"/>
          <w:szCs w:val="24"/>
        </w:rPr>
        <w:t>’examen des</w:t>
      </w:r>
      <w:r w:rsidRPr="004B3E12">
        <w:rPr>
          <w:b/>
          <w:i/>
          <w:sz w:val="24"/>
          <w:szCs w:val="24"/>
        </w:rPr>
        <w:t xml:space="preserve"> candidatures</w:t>
      </w:r>
    </w:p>
    <w:p w:rsidR="00696648" w:rsidRDefault="00AA537E" w:rsidP="00696648">
      <w:pPr>
        <w:jc w:val="both"/>
        <w:rPr>
          <w:sz w:val="24"/>
          <w:szCs w:val="24"/>
        </w:rPr>
      </w:pPr>
      <w:r w:rsidRPr="00AA537E">
        <w:rPr>
          <w:sz w:val="24"/>
          <w:szCs w:val="24"/>
        </w:rPr>
        <w:t>1°</w:t>
      </w:r>
      <w:r w:rsidR="00E23068">
        <w:rPr>
          <w:sz w:val="24"/>
          <w:szCs w:val="24"/>
        </w:rPr>
        <w:t xml:space="preserve"> </w:t>
      </w:r>
      <w:r w:rsidR="00727CEB">
        <w:rPr>
          <w:sz w:val="24"/>
          <w:szCs w:val="24"/>
        </w:rPr>
        <w:t xml:space="preserve">La Commission </w:t>
      </w:r>
      <w:r w:rsidR="001F783B">
        <w:rPr>
          <w:sz w:val="24"/>
          <w:szCs w:val="24"/>
        </w:rPr>
        <w:t xml:space="preserve">se réunit pour </w:t>
      </w:r>
      <w:r w:rsidR="00727CEB">
        <w:rPr>
          <w:sz w:val="24"/>
          <w:szCs w:val="24"/>
        </w:rPr>
        <w:t>examine</w:t>
      </w:r>
      <w:r w:rsidR="001F783B">
        <w:rPr>
          <w:sz w:val="24"/>
          <w:szCs w:val="24"/>
        </w:rPr>
        <w:t>r</w:t>
      </w:r>
      <w:r w:rsidR="00727CEB">
        <w:rPr>
          <w:sz w:val="24"/>
          <w:szCs w:val="24"/>
        </w:rPr>
        <w:t xml:space="preserve"> les candidatures,</w:t>
      </w:r>
      <w:r w:rsidR="00696648">
        <w:rPr>
          <w:sz w:val="24"/>
          <w:szCs w:val="24"/>
        </w:rPr>
        <w:t xml:space="preserve"> avant la fin du mois de </w:t>
      </w:r>
      <w:r w:rsidR="004B3E12">
        <w:rPr>
          <w:sz w:val="24"/>
          <w:szCs w:val="24"/>
        </w:rPr>
        <w:t>décembre</w:t>
      </w:r>
      <w:r w:rsidR="00696648">
        <w:rPr>
          <w:sz w:val="24"/>
          <w:szCs w:val="24"/>
        </w:rPr>
        <w:t>,</w:t>
      </w:r>
      <w:r w:rsidR="00727CEB">
        <w:rPr>
          <w:sz w:val="24"/>
          <w:szCs w:val="24"/>
        </w:rPr>
        <w:t xml:space="preserve"> sur base d</w:t>
      </w:r>
      <w:r w:rsidR="00696648">
        <w:rPr>
          <w:sz w:val="24"/>
          <w:szCs w:val="24"/>
        </w:rPr>
        <w:t>u</w:t>
      </w:r>
      <w:r w:rsidR="00727CEB">
        <w:rPr>
          <w:sz w:val="24"/>
          <w:szCs w:val="24"/>
        </w:rPr>
        <w:t xml:space="preserve"> formulaire</w:t>
      </w:r>
      <w:r w:rsidR="00696648">
        <w:rPr>
          <w:sz w:val="24"/>
          <w:szCs w:val="24"/>
        </w:rPr>
        <w:t xml:space="preserve"> dûment complété et </w:t>
      </w:r>
      <w:r w:rsidR="00727CEB">
        <w:rPr>
          <w:sz w:val="24"/>
          <w:szCs w:val="24"/>
        </w:rPr>
        <w:t>reç</w:t>
      </w:r>
      <w:r w:rsidR="00696648">
        <w:rPr>
          <w:sz w:val="24"/>
          <w:szCs w:val="24"/>
        </w:rPr>
        <w:t xml:space="preserve">u </w:t>
      </w:r>
      <w:r w:rsidR="00E23068">
        <w:rPr>
          <w:sz w:val="24"/>
          <w:szCs w:val="24"/>
        </w:rPr>
        <w:t xml:space="preserve">selon les modalités et dans les délais prévus </w:t>
      </w:r>
      <w:r w:rsidR="00727CEB">
        <w:rPr>
          <w:sz w:val="24"/>
          <w:szCs w:val="24"/>
        </w:rPr>
        <w:t>par les services communaux</w:t>
      </w:r>
      <w:r w:rsidR="00696648">
        <w:rPr>
          <w:sz w:val="24"/>
          <w:szCs w:val="24"/>
        </w:rPr>
        <w:t>.</w:t>
      </w:r>
      <w:r w:rsidR="001F783B">
        <w:rPr>
          <w:sz w:val="24"/>
          <w:szCs w:val="24"/>
        </w:rPr>
        <w:t xml:space="preserve"> La Commission motive son appréciation.</w:t>
      </w:r>
    </w:p>
    <w:p w:rsidR="001F783B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Les membres de la Commission qui ne peuvent être présents à cette réunion doivent transmettre leur avis au président le jour précédent. </w:t>
      </w:r>
    </w:p>
    <w:p w:rsidR="001F783B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96648">
        <w:rPr>
          <w:sz w:val="24"/>
          <w:szCs w:val="24"/>
        </w:rPr>
        <w:t>°</w:t>
      </w:r>
      <w:r w:rsidR="00E23068">
        <w:rPr>
          <w:sz w:val="24"/>
          <w:szCs w:val="24"/>
        </w:rPr>
        <w:t xml:space="preserve"> La Commission</w:t>
      </w:r>
      <w:r>
        <w:rPr>
          <w:sz w:val="24"/>
          <w:szCs w:val="24"/>
        </w:rPr>
        <w:t xml:space="preserve">, via son président, </w:t>
      </w:r>
      <w:r w:rsidR="00696648">
        <w:rPr>
          <w:sz w:val="24"/>
          <w:szCs w:val="24"/>
        </w:rPr>
        <w:t>propose</w:t>
      </w:r>
      <w:r w:rsidR="00E23068">
        <w:rPr>
          <w:sz w:val="24"/>
          <w:szCs w:val="24"/>
        </w:rPr>
        <w:t xml:space="preserve"> </w:t>
      </w:r>
      <w:r w:rsidR="00696648">
        <w:rPr>
          <w:sz w:val="24"/>
          <w:szCs w:val="24"/>
        </w:rPr>
        <w:t>au Collège communal les candidatures retenues sur base des critères de pertinence du projet</w:t>
      </w:r>
      <w:r w:rsidR="008F369D">
        <w:rPr>
          <w:sz w:val="24"/>
          <w:szCs w:val="24"/>
        </w:rPr>
        <w:t xml:space="preserve"> et </w:t>
      </w:r>
      <w:r w:rsidR="00696648">
        <w:rPr>
          <w:sz w:val="24"/>
          <w:szCs w:val="24"/>
        </w:rPr>
        <w:t>de validité méthodologique</w:t>
      </w:r>
      <w:r w:rsidR="008F369D">
        <w:rPr>
          <w:sz w:val="24"/>
          <w:szCs w:val="24"/>
        </w:rPr>
        <w:t>.</w:t>
      </w:r>
      <w:r w:rsidR="0045542A">
        <w:rPr>
          <w:sz w:val="24"/>
          <w:szCs w:val="24"/>
        </w:rPr>
        <w:t xml:space="preserve"> </w:t>
      </w:r>
      <w:r w:rsidR="008F369D">
        <w:rPr>
          <w:sz w:val="24"/>
          <w:szCs w:val="24"/>
        </w:rPr>
        <w:t>L’avis et/ou l’aval</w:t>
      </w:r>
      <w:r w:rsidR="0045542A">
        <w:rPr>
          <w:sz w:val="24"/>
          <w:szCs w:val="24"/>
        </w:rPr>
        <w:t xml:space="preserve"> du professeur, promoteur du travail</w:t>
      </w:r>
      <w:r w:rsidR="008F369D">
        <w:rPr>
          <w:sz w:val="24"/>
          <w:szCs w:val="24"/>
        </w:rPr>
        <w:t xml:space="preserve">, peut entrer en ligne de compte. </w:t>
      </w:r>
    </w:p>
    <w:p w:rsidR="00E23068" w:rsidRPr="004B3E12" w:rsidRDefault="008F369D" w:rsidP="004B3E12">
      <w:pPr>
        <w:pStyle w:val="Paragraphedeliste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4B3E12">
        <w:rPr>
          <w:b/>
          <w:i/>
          <w:sz w:val="24"/>
          <w:szCs w:val="24"/>
        </w:rPr>
        <w:t>Concernant l’examen des travaux de recherche</w:t>
      </w:r>
    </w:p>
    <w:p w:rsidR="009B017C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3068">
        <w:rPr>
          <w:sz w:val="24"/>
          <w:szCs w:val="24"/>
        </w:rPr>
        <w:t>°</w:t>
      </w:r>
      <w:r w:rsidR="009B017C">
        <w:rPr>
          <w:sz w:val="24"/>
          <w:szCs w:val="24"/>
        </w:rPr>
        <w:t>Chaque membre de la Commissio</w:t>
      </w:r>
      <w:r>
        <w:rPr>
          <w:sz w:val="24"/>
          <w:szCs w:val="24"/>
        </w:rPr>
        <w:t xml:space="preserve">n </w:t>
      </w:r>
      <w:r w:rsidR="008F369D">
        <w:rPr>
          <w:sz w:val="24"/>
          <w:szCs w:val="24"/>
        </w:rPr>
        <w:t>reçoit les travaux</w:t>
      </w:r>
      <w:r w:rsidR="009B017C">
        <w:rPr>
          <w:sz w:val="24"/>
          <w:szCs w:val="24"/>
        </w:rPr>
        <w:t xml:space="preserve"> déposés auprès des services communaux,</w:t>
      </w:r>
      <w:r w:rsidR="008F369D">
        <w:rPr>
          <w:sz w:val="24"/>
          <w:szCs w:val="24"/>
        </w:rPr>
        <w:t xml:space="preserve"> </w:t>
      </w:r>
      <w:r w:rsidR="009B017C">
        <w:rPr>
          <w:sz w:val="24"/>
          <w:szCs w:val="24"/>
        </w:rPr>
        <w:t>sous leur forme imprimée</w:t>
      </w:r>
      <w:r w:rsidR="00DD6478">
        <w:rPr>
          <w:sz w:val="24"/>
          <w:szCs w:val="24"/>
        </w:rPr>
        <w:t xml:space="preserve"> et/ou numérique</w:t>
      </w:r>
      <w:r w:rsidR="008F369D">
        <w:rPr>
          <w:sz w:val="24"/>
          <w:szCs w:val="24"/>
        </w:rPr>
        <w:t xml:space="preserve"> (TFE, </w:t>
      </w:r>
      <w:r w:rsidR="009B017C">
        <w:rPr>
          <w:sz w:val="24"/>
          <w:szCs w:val="24"/>
        </w:rPr>
        <w:t>m</w:t>
      </w:r>
      <w:r w:rsidR="008F369D">
        <w:rPr>
          <w:sz w:val="24"/>
          <w:szCs w:val="24"/>
        </w:rPr>
        <w:t xml:space="preserve">émoires, </w:t>
      </w:r>
      <w:r w:rsidR="009B017C">
        <w:rPr>
          <w:sz w:val="24"/>
          <w:szCs w:val="24"/>
        </w:rPr>
        <w:t>t</w:t>
      </w:r>
      <w:r w:rsidR="008F369D">
        <w:rPr>
          <w:sz w:val="24"/>
          <w:szCs w:val="24"/>
        </w:rPr>
        <w:t xml:space="preserve">hèses, </w:t>
      </w:r>
      <w:r w:rsidR="00B41B72">
        <w:rPr>
          <w:sz w:val="24"/>
          <w:szCs w:val="24"/>
        </w:rPr>
        <w:t xml:space="preserve">rapports </w:t>
      </w:r>
      <w:r w:rsidR="008F369D">
        <w:rPr>
          <w:sz w:val="24"/>
          <w:szCs w:val="24"/>
        </w:rPr>
        <w:t>de recherche</w:t>
      </w:r>
      <w:r w:rsidR="009B017C">
        <w:rPr>
          <w:sz w:val="24"/>
          <w:szCs w:val="24"/>
        </w:rPr>
        <w:t xml:space="preserve">) au </w:t>
      </w:r>
      <w:r>
        <w:rPr>
          <w:sz w:val="24"/>
          <w:szCs w:val="24"/>
        </w:rPr>
        <w:t xml:space="preserve">cours </w:t>
      </w:r>
      <w:r w:rsidR="009B017C">
        <w:rPr>
          <w:sz w:val="24"/>
          <w:szCs w:val="24"/>
        </w:rPr>
        <w:t>du mois de septembre</w:t>
      </w:r>
      <w:r w:rsidR="00726348">
        <w:rPr>
          <w:sz w:val="24"/>
          <w:szCs w:val="24"/>
        </w:rPr>
        <w:t xml:space="preserve"> de l’année suivante</w:t>
      </w:r>
      <w:r w:rsidR="009B017C">
        <w:rPr>
          <w:sz w:val="24"/>
          <w:szCs w:val="24"/>
        </w:rPr>
        <w:t>.</w:t>
      </w:r>
    </w:p>
    <w:p w:rsidR="00727CEB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017C">
        <w:rPr>
          <w:sz w:val="24"/>
          <w:szCs w:val="24"/>
        </w:rPr>
        <w:t xml:space="preserve">° La Commission se réunit, à l’initiative de son président, </w:t>
      </w:r>
      <w:r w:rsidR="00481EAA">
        <w:rPr>
          <w:sz w:val="24"/>
          <w:szCs w:val="24"/>
        </w:rPr>
        <w:t>le dernier trimestre</w:t>
      </w:r>
      <w:r w:rsidR="00726348">
        <w:rPr>
          <w:sz w:val="24"/>
          <w:szCs w:val="24"/>
        </w:rPr>
        <w:t xml:space="preserve"> de cette année,</w:t>
      </w:r>
      <w:r w:rsidR="009B017C">
        <w:rPr>
          <w:sz w:val="24"/>
          <w:szCs w:val="24"/>
        </w:rPr>
        <w:t xml:space="preserve"> </w:t>
      </w:r>
      <w:proofErr w:type="gramStart"/>
      <w:r w:rsidR="009B017C">
        <w:rPr>
          <w:sz w:val="24"/>
          <w:szCs w:val="24"/>
        </w:rPr>
        <w:t>pour</w:t>
      </w:r>
      <w:proofErr w:type="gramEnd"/>
      <w:r w:rsidR="009B017C">
        <w:rPr>
          <w:sz w:val="24"/>
          <w:szCs w:val="24"/>
        </w:rPr>
        <w:t xml:space="preserve"> examiner le contenu et la forme des travaux reçus</w:t>
      </w:r>
      <w:r w:rsidR="007A7ECA">
        <w:rPr>
          <w:sz w:val="24"/>
          <w:szCs w:val="24"/>
        </w:rPr>
        <w:t xml:space="preserve">. </w:t>
      </w:r>
      <w:r w:rsidR="009B017C">
        <w:rPr>
          <w:sz w:val="24"/>
          <w:szCs w:val="24"/>
        </w:rPr>
        <w:t xml:space="preserve"> Les critères </w:t>
      </w:r>
      <w:r w:rsidR="007A7ECA">
        <w:rPr>
          <w:sz w:val="24"/>
          <w:szCs w:val="24"/>
        </w:rPr>
        <w:t xml:space="preserve">d’examen </w:t>
      </w:r>
      <w:r w:rsidR="009B017C">
        <w:rPr>
          <w:sz w:val="24"/>
          <w:szCs w:val="24"/>
        </w:rPr>
        <w:t>sont :</w:t>
      </w:r>
      <w:r w:rsidR="00DD6478">
        <w:rPr>
          <w:sz w:val="24"/>
          <w:szCs w:val="24"/>
        </w:rPr>
        <w:t xml:space="preserve"> a) la pertinence au regard de la thématique choisie ; b) la validité méthodologique ; c) le niveau d’opérationnalité (utilité pratique pour la commune) ; d) la possibilité de restitution (vulgarisation) ; e) la qualité et la correction du texte.</w:t>
      </w:r>
    </w:p>
    <w:p w:rsidR="001F783B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A7ECA">
        <w:rPr>
          <w:sz w:val="24"/>
          <w:szCs w:val="24"/>
        </w:rPr>
        <w:t xml:space="preserve">° La Commission entend ce même jour la présentation orale </w:t>
      </w:r>
      <w:r w:rsidR="00735D96">
        <w:rPr>
          <w:sz w:val="24"/>
          <w:szCs w:val="24"/>
        </w:rPr>
        <w:t xml:space="preserve">par </w:t>
      </w:r>
      <w:r w:rsidR="007A7ECA">
        <w:rPr>
          <w:sz w:val="24"/>
          <w:szCs w:val="24"/>
        </w:rPr>
        <w:t>chaque candidat</w:t>
      </w:r>
      <w:r w:rsidR="00735D96">
        <w:rPr>
          <w:sz w:val="24"/>
          <w:szCs w:val="24"/>
        </w:rPr>
        <w:t xml:space="preserve"> de son travail de recherche</w:t>
      </w:r>
      <w:r w:rsidR="00726348">
        <w:rPr>
          <w:sz w:val="24"/>
          <w:szCs w:val="24"/>
        </w:rPr>
        <w:t xml:space="preserve"> et soumet ce dern</w:t>
      </w:r>
      <w:r w:rsidR="008B70BE">
        <w:rPr>
          <w:sz w:val="24"/>
          <w:szCs w:val="24"/>
        </w:rPr>
        <w:t xml:space="preserve">ier à une série de questions/réponses. </w:t>
      </w:r>
      <w:r w:rsidR="00726348">
        <w:rPr>
          <w:sz w:val="24"/>
          <w:szCs w:val="24"/>
        </w:rPr>
        <w:t>La durée</w:t>
      </w:r>
      <w:r w:rsidR="008B70BE">
        <w:rPr>
          <w:sz w:val="24"/>
          <w:szCs w:val="24"/>
        </w:rPr>
        <w:t xml:space="preserve"> de chacun de ces deux exercices n’excède pas 15 minutes.</w:t>
      </w:r>
    </w:p>
    <w:p w:rsidR="007A7ECA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7° Les membres de la Commission qui ne peuvent être présents le jour de l’examen remettent leur avis au président au plus tard le jour précédent. </w:t>
      </w:r>
    </w:p>
    <w:p w:rsidR="00735D96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35D96">
        <w:rPr>
          <w:sz w:val="24"/>
          <w:szCs w:val="24"/>
        </w:rPr>
        <w:t>° La Commission, sur proposition de son président, peut inviter, pour consultation, des personnes externes spécialement qualifiées sur le sujet, pour donner leur appréciation.</w:t>
      </w:r>
    </w:p>
    <w:p w:rsidR="00735D96" w:rsidRPr="004B3E12" w:rsidRDefault="00735D96" w:rsidP="004B3E12">
      <w:pPr>
        <w:pStyle w:val="Paragraphedeliste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4B3E12">
        <w:rPr>
          <w:b/>
          <w:i/>
          <w:sz w:val="24"/>
          <w:szCs w:val="24"/>
        </w:rPr>
        <w:t>Concernant la délibération</w:t>
      </w:r>
    </w:p>
    <w:p w:rsidR="00735D96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35D96">
        <w:rPr>
          <w:sz w:val="24"/>
          <w:szCs w:val="24"/>
        </w:rPr>
        <w:t>°</w:t>
      </w:r>
      <w:r w:rsidR="00DD6478">
        <w:rPr>
          <w:sz w:val="24"/>
          <w:szCs w:val="24"/>
        </w:rPr>
        <w:t xml:space="preserve"> La Commission délibère </w:t>
      </w:r>
      <w:r w:rsidR="008B70BE">
        <w:rPr>
          <w:sz w:val="24"/>
          <w:szCs w:val="24"/>
        </w:rPr>
        <w:t xml:space="preserve">le même jour, </w:t>
      </w:r>
      <w:r w:rsidR="00481EAA">
        <w:rPr>
          <w:sz w:val="24"/>
          <w:szCs w:val="24"/>
        </w:rPr>
        <w:t xml:space="preserve">détermine la recevabilité des travaux, </w:t>
      </w:r>
      <w:r w:rsidR="00735D96">
        <w:rPr>
          <w:sz w:val="24"/>
          <w:szCs w:val="24"/>
        </w:rPr>
        <w:t>établit</w:t>
      </w:r>
      <w:r w:rsidR="007A7ECA">
        <w:rPr>
          <w:sz w:val="24"/>
          <w:szCs w:val="24"/>
        </w:rPr>
        <w:t xml:space="preserve"> un classement</w:t>
      </w:r>
      <w:r w:rsidR="008B70BE">
        <w:rPr>
          <w:sz w:val="24"/>
          <w:szCs w:val="24"/>
        </w:rPr>
        <w:t xml:space="preserve"> entre </w:t>
      </w:r>
      <w:r w:rsidR="00481EAA">
        <w:rPr>
          <w:sz w:val="24"/>
          <w:szCs w:val="24"/>
        </w:rPr>
        <w:t xml:space="preserve">ceux-ci et </w:t>
      </w:r>
      <w:r w:rsidR="007A7ECA">
        <w:rPr>
          <w:sz w:val="24"/>
          <w:szCs w:val="24"/>
        </w:rPr>
        <w:t>motiv</w:t>
      </w:r>
      <w:r w:rsidR="008B70BE">
        <w:rPr>
          <w:sz w:val="24"/>
          <w:szCs w:val="24"/>
        </w:rPr>
        <w:t>e</w:t>
      </w:r>
      <w:r w:rsidR="007A7ECA">
        <w:rPr>
          <w:sz w:val="24"/>
          <w:szCs w:val="24"/>
        </w:rPr>
        <w:t xml:space="preserve"> son choix</w:t>
      </w:r>
      <w:r w:rsidR="008B70BE">
        <w:rPr>
          <w:sz w:val="24"/>
          <w:szCs w:val="24"/>
        </w:rPr>
        <w:t xml:space="preserve"> par écrit.</w:t>
      </w:r>
      <w:r w:rsidR="00735D96">
        <w:rPr>
          <w:sz w:val="24"/>
          <w:szCs w:val="24"/>
        </w:rPr>
        <w:t xml:space="preserve"> </w:t>
      </w:r>
      <w:r w:rsidR="007A7ECA">
        <w:rPr>
          <w:sz w:val="24"/>
          <w:szCs w:val="24"/>
        </w:rPr>
        <w:t xml:space="preserve"> </w:t>
      </w:r>
    </w:p>
    <w:p w:rsidR="00822D36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35D96">
        <w:rPr>
          <w:sz w:val="24"/>
          <w:szCs w:val="24"/>
        </w:rPr>
        <w:t>° En cas de consensus « introuvable », un vote est organisé. Et en cas d’égalité des suffrages</w:t>
      </w:r>
      <w:r w:rsidR="00822D36">
        <w:rPr>
          <w:sz w:val="24"/>
          <w:szCs w:val="24"/>
        </w:rPr>
        <w:t xml:space="preserve"> exprimés</w:t>
      </w:r>
      <w:r w:rsidR="00735D96">
        <w:rPr>
          <w:sz w:val="24"/>
          <w:szCs w:val="24"/>
        </w:rPr>
        <w:t>, la voix du président est prépondérante</w:t>
      </w:r>
      <w:r w:rsidR="00822D36">
        <w:rPr>
          <w:sz w:val="24"/>
          <w:szCs w:val="24"/>
        </w:rPr>
        <w:t>.</w:t>
      </w:r>
      <w:r w:rsidR="00735D96">
        <w:rPr>
          <w:sz w:val="24"/>
          <w:szCs w:val="24"/>
        </w:rPr>
        <w:t xml:space="preserve"> </w:t>
      </w:r>
    </w:p>
    <w:p w:rsidR="00822D36" w:rsidRPr="004B3E12" w:rsidRDefault="00822D36" w:rsidP="004B3E12">
      <w:pPr>
        <w:pStyle w:val="Paragraphedeliste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4B3E12">
        <w:rPr>
          <w:b/>
          <w:i/>
          <w:sz w:val="24"/>
          <w:szCs w:val="24"/>
        </w:rPr>
        <w:t>Concernant les résultats</w:t>
      </w:r>
    </w:p>
    <w:p w:rsidR="00DD6478" w:rsidRDefault="001F783B" w:rsidP="006966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22D36">
        <w:rPr>
          <w:sz w:val="24"/>
          <w:szCs w:val="24"/>
        </w:rPr>
        <w:t xml:space="preserve">° </w:t>
      </w:r>
      <w:r w:rsidR="00481EAA">
        <w:rPr>
          <w:sz w:val="24"/>
          <w:szCs w:val="24"/>
        </w:rPr>
        <w:t>L’évaluation</w:t>
      </w:r>
      <w:r w:rsidR="00822D36">
        <w:rPr>
          <w:sz w:val="24"/>
          <w:szCs w:val="24"/>
        </w:rPr>
        <w:t xml:space="preserve"> des </w:t>
      </w:r>
      <w:r w:rsidR="00481EAA">
        <w:rPr>
          <w:sz w:val="24"/>
          <w:szCs w:val="24"/>
        </w:rPr>
        <w:t>travaux</w:t>
      </w:r>
      <w:r w:rsidR="00822D36">
        <w:rPr>
          <w:sz w:val="24"/>
          <w:szCs w:val="24"/>
        </w:rPr>
        <w:t xml:space="preserve"> ainsi que les motivations </w:t>
      </w:r>
      <w:r w:rsidR="00481EAA">
        <w:rPr>
          <w:sz w:val="24"/>
          <w:szCs w:val="24"/>
        </w:rPr>
        <w:t>de celle-ci</w:t>
      </w:r>
      <w:r w:rsidR="00822D36">
        <w:rPr>
          <w:sz w:val="24"/>
          <w:szCs w:val="24"/>
        </w:rPr>
        <w:t xml:space="preserve"> </w:t>
      </w:r>
      <w:r w:rsidR="007A7ECA">
        <w:rPr>
          <w:sz w:val="24"/>
          <w:szCs w:val="24"/>
        </w:rPr>
        <w:t>s</w:t>
      </w:r>
      <w:r w:rsidR="00822D36">
        <w:rPr>
          <w:sz w:val="24"/>
          <w:szCs w:val="24"/>
        </w:rPr>
        <w:t xml:space="preserve">ont </w:t>
      </w:r>
      <w:r w:rsidR="007A7ECA">
        <w:rPr>
          <w:sz w:val="24"/>
          <w:szCs w:val="24"/>
        </w:rPr>
        <w:t>transmis</w:t>
      </w:r>
      <w:r w:rsidR="001F3753">
        <w:rPr>
          <w:sz w:val="24"/>
          <w:szCs w:val="24"/>
        </w:rPr>
        <w:t>es</w:t>
      </w:r>
      <w:r w:rsidR="007A7ECA">
        <w:rPr>
          <w:sz w:val="24"/>
          <w:szCs w:val="24"/>
        </w:rPr>
        <w:t xml:space="preserve"> au Collège communal, </w:t>
      </w:r>
      <w:r w:rsidR="00822D36">
        <w:rPr>
          <w:sz w:val="24"/>
          <w:szCs w:val="24"/>
        </w:rPr>
        <w:t xml:space="preserve">auquel il appartient de statuer </w:t>
      </w:r>
      <w:r w:rsidR="007A7ECA">
        <w:rPr>
          <w:sz w:val="24"/>
          <w:szCs w:val="24"/>
        </w:rPr>
        <w:t xml:space="preserve">sur le nombre et les destinataires des bourses accordées.  </w:t>
      </w:r>
    </w:p>
    <w:p w:rsidR="00DD6478" w:rsidRDefault="00DD6478" w:rsidP="00696648">
      <w:pPr>
        <w:jc w:val="both"/>
        <w:rPr>
          <w:sz w:val="24"/>
          <w:szCs w:val="24"/>
        </w:rPr>
      </w:pPr>
    </w:p>
    <w:p w:rsidR="00727CEB" w:rsidRPr="00AA537E" w:rsidRDefault="00727CEB" w:rsidP="00E50EE6">
      <w:pPr>
        <w:jc w:val="both"/>
        <w:rPr>
          <w:sz w:val="24"/>
          <w:szCs w:val="24"/>
        </w:rPr>
      </w:pPr>
    </w:p>
    <w:sectPr w:rsidR="00727CEB" w:rsidRPr="00AA53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08" w:rsidRDefault="006E4008" w:rsidP="0048376F">
      <w:pPr>
        <w:spacing w:after="0" w:line="240" w:lineRule="auto"/>
      </w:pPr>
      <w:r>
        <w:separator/>
      </w:r>
    </w:p>
  </w:endnote>
  <w:endnote w:type="continuationSeparator" w:id="0">
    <w:p w:rsidR="006E4008" w:rsidRDefault="006E4008" w:rsidP="0048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33370"/>
      <w:docPartObj>
        <w:docPartGallery w:val="Page Numbers (Bottom of Page)"/>
        <w:docPartUnique/>
      </w:docPartObj>
    </w:sdtPr>
    <w:sdtEndPr/>
    <w:sdtContent>
      <w:p w:rsidR="0048376F" w:rsidRDefault="004837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07" w:rsidRPr="00303F07">
          <w:rPr>
            <w:noProof/>
            <w:lang w:val="fr-FR"/>
          </w:rPr>
          <w:t>1</w:t>
        </w:r>
        <w:r>
          <w:fldChar w:fldCharType="end"/>
        </w:r>
      </w:p>
    </w:sdtContent>
  </w:sdt>
  <w:p w:rsidR="0048376F" w:rsidRDefault="004837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08" w:rsidRDefault="006E4008" w:rsidP="0048376F">
      <w:pPr>
        <w:spacing w:after="0" w:line="240" w:lineRule="auto"/>
      </w:pPr>
      <w:r>
        <w:separator/>
      </w:r>
    </w:p>
  </w:footnote>
  <w:footnote w:type="continuationSeparator" w:id="0">
    <w:p w:rsidR="006E4008" w:rsidRDefault="006E4008" w:rsidP="0048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7037"/>
    <w:multiLevelType w:val="hybridMultilevel"/>
    <w:tmpl w:val="8892DC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B44"/>
    <w:multiLevelType w:val="hybridMultilevel"/>
    <w:tmpl w:val="17544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F267B"/>
    <w:multiLevelType w:val="hybridMultilevel"/>
    <w:tmpl w:val="017424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25E25"/>
    <w:multiLevelType w:val="hybridMultilevel"/>
    <w:tmpl w:val="0DC45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6"/>
    <w:rsid w:val="000A5B82"/>
    <w:rsid w:val="001F3753"/>
    <w:rsid w:val="001F783B"/>
    <w:rsid w:val="00303F07"/>
    <w:rsid w:val="0045542A"/>
    <w:rsid w:val="00481EAA"/>
    <w:rsid w:val="0048376F"/>
    <w:rsid w:val="004B3E12"/>
    <w:rsid w:val="00696648"/>
    <w:rsid w:val="006E4008"/>
    <w:rsid w:val="00726348"/>
    <w:rsid w:val="00727CEB"/>
    <w:rsid w:val="00735D96"/>
    <w:rsid w:val="007A7ECA"/>
    <w:rsid w:val="00822D36"/>
    <w:rsid w:val="008B70BE"/>
    <w:rsid w:val="008F369D"/>
    <w:rsid w:val="009B017C"/>
    <w:rsid w:val="00AA537E"/>
    <w:rsid w:val="00B41B72"/>
    <w:rsid w:val="00C51FCB"/>
    <w:rsid w:val="00DD6478"/>
    <w:rsid w:val="00E23068"/>
    <w:rsid w:val="00E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1B85-E109-40B1-A9E6-4C61FCF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76F"/>
  </w:style>
  <w:style w:type="paragraph" w:styleId="Pieddepage">
    <w:name w:val="footer"/>
    <w:basedOn w:val="Normal"/>
    <w:link w:val="PieddepageCar"/>
    <w:uiPriority w:val="99"/>
    <w:unhideWhenUsed/>
    <w:rsid w:val="0048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76F"/>
  </w:style>
  <w:style w:type="paragraph" w:styleId="Titre">
    <w:name w:val="Title"/>
    <w:basedOn w:val="Normal"/>
    <w:next w:val="Normal"/>
    <w:link w:val="TitreCar"/>
    <w:uiPriority w:val="10"/>
    <w:qFormat/>
    <w:rsid w:val="004B3E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3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B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Hilary Tomaello</cp:lastModifiedBy>
  <cp:revision>11</cp:revision>
  <dcterms:created xsi:type="dcterms:W3CDTF">2018-10-03T08:57:00Z</dcterms:created>
  <dcterms:modified xsi:type="dcterms:W3CDTF">2018-10-12T12:21:00Z</dcterms:modified>
</cp:coreProperties>
</file>