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5BDC" w14:textId="2CED2FF8" w:rsidR="009E2248" w:rsidRPr="00225D0F" w:rsidRDefault="00575428" w:rsidP="0022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0"/>
          <w:szCs w:val="20"/>
          <w:u w:val="single"/>
          <w:lang w:val="fr-BE"/>
        </w:rPr>
      </w:pPr>
      <w:r>
        <w:rPr>
          <w:b/>
          <w:bCs/>
          <w:sz w:val="20"/>
          <w:szCs w:val="20"/>
          <w:lang w:val="fr-BE"/>
        </w:rPr>
        <w:t xml:space="preserve">EXTRAIT DU REGISTRE AUX DELIBERATIONS DU </w:t>
      </w:r>
      <w:r w:rsidR="00E120C5">
        <w:rPr>
          <w:b/>
          <w:bCs/>
          <w:sz w:val="20"/>
          <w:szCs w:val="20"/>
          <w:lang w:val="fr-BE"/>
        </w:rPr>
        <w:t>CONSEIL</w:t>
      </w:r>
      <w:r w:rsidR="00F77B9A" w:rsidRPr="00225D0F">
        <w:rPr>
          <w:b/>
          <w:bCs/>
          <w:sz w:val="20"/>
          <w:szCs w:val="20"/>
          <w:lang w:val="fr-BE"/>
        </w:rPr>
        <w:t xml:space="preserve"> COMMUNAL D</w:t>
      </w:r>
      <w:r w:rsidR="00921D71" w:rsidRPr="00225D0F">
        <w:rPr>
          <w:b/>
          <w:bCs/>
          <w:sz w:val="20"/>
          <w:szCs w:val="20"/>
          <w:lang w:val="fr-BE"/>
        </w:rPr>
        <w:t xml:space="preserve">U </w:t>
      </w:r>
      <w:sdt>
        <w:sdtPr>
          <w:rPr>
            <w:rStyle w:val="Style1"/>
            <w:b/>
            <w:sz w:val="20"/>
            <w:szCs w:val="20"/>
          </w:rPr>
          <w:id w:val="-273479388"/>
          <w:placeholder>
            <w:docPart w:val="8B074769A8A941CCAFF62CC0117F2496"/>
          </w:placeholder>
          <w:date w:fullDate="2021-05-25T00:00:00Z">
            <w:dateFormat w:val="d MMMM yyyy"/>
            <w:lid w:val="fr-BE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ED7A1A">
            <w:rPr>
              <w:rStyle w:val="Style1"/>
              <w:b/>
              <w:sz w:val="20"/>
              <w:szCs w:val="20"/>
              <w:lang w:val="fr-BE"/>
            </w:rPr>
            <w:t>25 mai 2021</w:t>
          </w:r>
        </w:sdtContent>
      </w:sdt>
      <w:r w:rsidR="002A0523">
        <w:rPr>
          <w:rStyle w:val="Style1"/>
          <w:b/>
          <w:sz w:val="20"/>
          <w:szCs w:val="20"/>
        </w:rPr>
        <w:t xml:space="preserve"> </w:t>
      </w:r>
    </w:p>
    <w:p w14:paraId="79539079" w14:textId="77777777" w:rsidR="00225D0F" w:rsidRDefault="00225D0F" w:rsidP="00A619C9">
      <w:pPr>
        <w:tabs>
          <w:tab w:val="left" w:pos="2642"/>
        </w:tabs>
        <w:rPr>
          <w:sz w:val="20"/>
          <w:szCs w:val="20"/>
        </w:rPr>
      </w:pPr>
    </w:p>
    <w:p w14:paraId="415FE1AF" w14:textId="77777777" w:rsidR="00575428" w:rsidRDefault="00575428" w:rsidP="00A619C9">
      <w:pPr>
        <w:tabs>
          <w:tab w:val="left" w:pos="2642"/>
        </w:tabs>
        <w:rPr>
          <w:sz w:val="20"/>
          <w:szCs w:val="20"/>
        </w:rPr>
      </w:pPr>
    </w:p>
    <w:p w14:paraId="512F9A5F" w14:textId="77777777" w:rsidR="00ED7A1A" w:rsidRPr="001B51AC" w:rsidRDefault="00ED7A1A" w:rsidP="00ED7A1A">
      <w:pPr>
        <w:jc w:val="both"/>
        <w:rPr>
          <w:b/>
          <w:i/>
          <w:sz w:val="20"/>
          <w:szCs w:val="20"/>
          <w:u w:val="single"/>
        </w:rPr>
      </w:pPr>
    </w:p>
    <w:p w14:paraId="2A42152A" w14:textId="77777777" w:rsidR="00ED7A1A" w:rsidRPr="001B51AC" w:rsidRDefault="00ED7A1A" w:rsidP="00ED7A1A">
      <w:pPr>
        <w:jc w:val="both"/>
        <w:rPr>
          <w:sz w:val="20"/>
          <w:szCs w:val="20"/>
        </w:rPr>
      </w:pPr>
      <w:r w:rsidRPr="001B51AC">
        <w:rPr>
          <w:b/>
          <w:sz w:val="20"/>
          <w:szCs w:val="20"/>
          <w:u w:val="single"/>
        </w:rPr>
        <w:t>Présents </w:t>
      </w:r>
      <w:r w:rsidRPr="001B51AC">
        <w:rPr>
          <w:b/>
          <w:sz w:val="20"/>
          <w:szCs w:val="20"/>
        </w:rPr>
        <w:t xml:space="preserve">:  </w:t>
      </w:r>
      <w:r w:rsidRPr="001B51AC">
        <w:rPr>
          <w:b/>
          <w:sz w:val="20"/>
          <w:szCs w:val="20"/>
        </w:rPr>
        <w:tab/>
      </w:r>
      <w:r w:rsidRPr="001B51AC">
        <w:rPr>
          <w:sz w:val="20"/>
          <w:szCs w:val="20"/>
        </w:rPr>
        <w:t>M. KINARD, Bourgmestre-Président.</w:t>
      </w:r>
    </w:p>
    <w:p w14:paraId="4432C041" w14:textId="77777777" w:rsidR="00ED7A1A" w:rsidRPr="001B51AC" w:rsidRDefault="00ED7A1A" w:rsidP="00ED7A1A">
      <w:pPr>
        <w:ind w:left="1416"/>
        <w:jc w:val="both"/>
        <w:rPr>
          <w:sz w:val="20"/>
          <w:szCs w:val="20"/>
        </w:rPr>
      </w:pPr>
      <w:r w:rsidRPr="001B51AC">
        <w:rPr>
          <w:sz w:val="20"/>
          <w:szCs w:val="20"/>
        </w:rPr>
        <w:t>Mme BIORDI, Echevine et MM. DEVAUX, JACQUEMIN, BINET, LAMBERT, Echevins.</w:t>
      </w:r>
      <w:r w:rsidRPr="001B51AC">
        <w:rPr>
          <w:sz w:val="20"/>
          <w:szCs w:val="20"/>
        </w:rPr>
        <w:br/>
        <w:t xml:space="preserve">Mmes </w:t>
      </w:r>
      <w:r>
        <w:rPr>
          <w:sz w:val="20"/>
          <w:szCs w:val="20"/>
        </w:rPr>
        <w:t xml:space="preserve">CORDONNIER, </w:t>
      </w:r>
      <w:r w:rsidRPr="001B51AC">
        <w:rPr>
          <w:sz w:val="20"/>
          <w:szCs w:val="20"/>
        </w:rPr>
        <w:t>LARDOT, MENON et MM. AREND, BODELET, CAREME, DONDELINGER, FECK, GOOSSE, JANSON, LANOTTE, LAURENT, LUCAS, PENNEQUIN, ROSMAN, WEYDERS, Conseillers communaux.</w:t>
      </w:r>
    </w:p>
    <w:p w14:paraId="6A0648D7" w14:textId="77777777" w:rsidR="00ED7A1A" w:rsidRPr="001B51AC" w:rsidRDefault="00ED7A1A" w:rsidP="00ED7A1A">
      <w:pPr>
        <w:ind w:left="708" w:firstLine="708"/>
        <w:jc w:val="both"/>
        <w:rPr>
          <w:sz w:val="20"/>
          <w:szCs w:val="20"/>
        </w:rPr>
      </w:pPr>
      <w:r w:rsidRPr="001B51AC">
        <w:rPr>
          <w:sz w:val="20"/>
          <w:szCs w:val="20"/>
        </w:rPr>
        <w:t>Mme HABARU, Présidente du CPAS.</w:t>
      </w:r>
    </w:p>
    <w:p w14:paraId="0E254809" w14:textId="77777777" w:rsidR="00ED7A1A" w:rsidRPr="001B51AC" w:rsidRDefault="00ED7A1A" w:rsidP="00ED7A1A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Mme. TOMAELLO</w:t>
      </w:r>
      <w:r w:rsidRPr="001B51AC">
        <w:rPr>
          <w:sz w:val="20"/>
          <w:szCs w:val="20"/>
        </w:rPr>
        <w:t xml:space="preserve">, Directeur général. </w:t>
      </w:r>
      <w:proofErr w:type="spellStart"/>
      <w:proofErr w:type="gramStart"/>
      <w:r w:rsidRPr="001B51AC">
        <w:rPr>
          <w:sz w:val="20"/>
          <w:szCs w:val="20"/>
        </w:rPr>
        <w:t>ff</w:t>
      </w:r>
      <w:proofErr w:type="spellEnd"/>
      <w:proofErr w:type="gramEnd"/>
      <w:r w:rsidRPr="001B51AC">
        <w:rPr>
          <w:sz w:val="20"/>
          <w:szCs w:val="20"/>
        </w:rPr>
        <w:tab/>
      </w:r>
      <w:r w:rsidRPr="001B51AC">
        <w:rPr>
          <w:sz w:val="20"/>
          <w:szCs w:val="20"/>
        </w:rPr>
        <w:tab/>
      </w:r>
    </w:p>
    <w:p w14:paraId="47493246" w14:textId="77777777" w:rsidR="00ED7A1A" w:rsidRPr="001B51AC" w:rsidRDefault="00ED7A1A" w:rsidP="00ED7A1A">
      <w:pPr>
        <w:jc w:val="both"/>
        <w:rPr>
          <w:b/>
          <w:sz w:val="20"/>
          <w:szCs w:val="20"/>
        </w:rPr>
      </w:pPr>
      <w:r w:rsidRPr="001B51AC">
        <w:rPr>
          <w:b/>
          <w:sz w:val="20"/>
          <w:szCs w:val="20"/>
        </w:rPr>
        <w:tab/>
      </w:r>
    </w:p>
    <w:p w14:paraId="5E1A7953" w14:textId="77777777" w:rsidR="00ED7A1A" w:rsidRPr="00387FCF" w:rsidRDefault="00ED7A1A" w:rsidP="00ED7A1A">
      <w:pPr>
        <w:jc w:val="both"/>
        <w:rPr>
          <w:sz w:val="20"/>
          <w:szCs w:val="20"/>
        </w:rPr>
      </w:pPr>
      <w:r w:rsidRPr="001B51AC">
        <w:rPr>
          <w:b/>
          <w:sz w:val="20"/>
          <w:szCs w:val="20"/>
          <w:u w:val="single"/>
        </w:rPr>
        <w:t>Excusés</w:t>
      </w:r>
      <w:r w:rsidRPr="001B51AC">
        <w:rPr>
          <w:b/>
          <w:sz w:val="20"/>
          <w:szCs w:val="20"/>
        </w:rPr>
        <w:t xml:space="preserve"> : </w:t>
      </w:r>
      <w:r w:rsidRPr="001B51AC">
        <w:rPr>
          <w:b/>
          <w:sz w:val="20"/>
          <w:szCs w:val="20"/>
        </w:rPr>
        <w:tab/>
      </w:r>
      <w:r w:rsidRPr="00387FCF">
        <w:rPr>
          <w:sz w:val="20"/>
          <w:szCs w:val="20"/>
        </w:rPr>
        <w:t>Mme AUBERTIN, conseillère communale.</w:t>
      </w:r>
    </w:p>
    <w:p w14:paraId="592CA234" w14:textId="6C6724A3" w:rsidR="00575428" w:rsidRPr="00575428" w:rsidRDefault="00ED7A1A" w:rsidP="00ED7A1A">
      <w:pPr>
        <w:jc w:val="both"/>
        <w:rPr>
          <w:sz w:val="20"/>
          <w:szCs w:val="20"/>
        </w:rPr>
      </w:pPr>
      <w:r w:rsidRPr="00387FCF">
        <w:rPr>
          <w:sz w:val="20"/>
          <w:szCs w:val="20"/>
        </w:rPr>
        <w:tab/>
      </w:r>
      <w:r w:rsidRPr="00387FCF">
        <w:rPr>
          <w:sz w:val="20"/>
          <w:szCs w:val="20"/>
        </w:rPr>
        <w:tab/>
        <w:t>M. BEAUMONT, conseiller communal.</w:t>
      </w:r>
      <w:bookmarkStart w:id="0" w:name="_GoBack"/>
      <w:bookmarkEnd w:id="0"/>
      <w:r w:rsidR="00575428" w:rsidRPr="00575428">
        <w:rPr>
          <w:sz w:val="20"/>
          <w:szCs w:val="20"/>
        </w:rPr>
        <w:tab/>
      </w:r>
    </w:p>
    <w:p w14:paraId="46F43BCB" w14:textId="77777777" w:rsidR="00575428" w:rsidRDefault="00575428" w:rsidP="00A619C9">
      <w:pPr>
        <w:tabs>
          <w:tab w:val="left" w:pos="2642"/>
        </w:tabs>
        <w:rPr>
          <w:sz w:val="20"/>
          <w:szCs w:val="20"/>
        </w:rPr>
      </w:pPr>
    </w:p>
    <w:p w14:paraId="22A6B350" w14:textId="77777777" w:rsidR="00575428" w:rsidRDefault="00575428" w:rsidP="00A619C9">
      <w:pPr>
        <w:tabs>
          <w:tab w:val="left" w:pos="2642"/>
        </w:tabs>
        <w:rPr>
          <w:sz w:val="20"/>
          <w:szCs w:val="20"/>
        </w:rPr>
      </w:pPr>
    </w:p>
    <w:p w14:paraId="17B18E7E" w14:textId="6DA0B8EA" w:rsidR="00ED7A1A" w:rsidRPr="00304644" w:rsidRDefault="00ED7A1A" w:rsidP="00ED7A1A">
      <w:pPr>
        <w:jc w:val="both"/>
        <w:rPr>
          <w:b/>
          <w:bCs/>
          <w:sz w:val="20"/>
          <w:szCs w:val="20"/>
          <w:u w:val="single"/>
          <w:lang w:val="fr-BE"/>
        </w:rPr>
      </w:pPr>
      <w:r>
        <w:rPr>
          <w:b/>
          <w:sz w:val="20"/>
          <w:szCs w:val="20"/>
          <w:u w:val="single"/>
        </w:rPr>
        <w:t>Délibération n°1219</w:t>
      </w:r>
      <w:r w:rsidRPr="00304644">
        <w:rPr>
          <w:b/>
          <w:sz w:val="20"/>
          <w:szCs w:val="20"/>
          <w:u w:val="single"/>
        </w:rPr>
        <w:t xml:space="preserve"> : </w:t>
      </w:r>
      <w:r w:rsidRPr="00304644">
        <w:rPr>
          <w:b/>
          <w:sz w:val="20"/>
          <w:szCs w:val="20"/>
          <w:u w:val="single"/>
          <w:lang w:val="fr-BE"/>
        </w:rPr>
        <w:t xml:space="preserve">MOBILITÉ DOUCE 2018 - RÉALISATION D'UNE LIAISON CYCLO PIÉTONNE ENTRE MUSSON ET HALANZY - </w:t>
      </w:r>
      <w:r w:rsidRPr="00304644">
        <w:rPr>
          <w:b/>
          <w:sz w:val="20"/>
          <w:szCs w:val="20"/>
          <w:u w:val="single"/>
        </w:rPr>
        <w:t>décision</w:t>
      </w:r>
      <w:r w:rsidRPr="00304644">
        <w:rPr>
          <w:b/>
          <w:bCs/>
          <w:sz w:val="20"/>
          <w:szCs w:val="20"/>
          <w:u w:val="single"/>
          <w:lang w:val="fr-BE"/>
        </w:rPr>
        <w:t xml:space="preserve"> relative à l’expropriation des biens immeubles </w:t>
      </w:r>
      <w:r w:rsidRPr="00304644">
        <w:rPr>
          <w:b/>
          <w:sz w:val="20"/>
          <w:szCs w:val="20"/>
          <w:u w:val="single"/>
          <w:lang w:val="fr-BE"/>
        </w:rPr>
        <w:t xml:space="preserve">situés </w:t>
      </w:r>
      <w:r w:rsidRPr="00304644">
        <w:rPr>
          <w:b/>
          <w:bCs/>
          <w:sz w:val="20"/>
          <w:szCs w:val="20"/>
          <w:u w:val="single"/>
          <w:lang w:val="fr-BE"/>
        </w:rPr>
        <w:t xml:space="preserve">sur la jonction Nord-Sud vers la gare d'ATHUS (Place des Martyrs) en Commune d'AUBANGE (rue du Bois, rue des Acacias et rue de la </w:t>
      </w:r>
      <w:proofErr w:type="spellStart"/>
      <w:r w:rsidRPr="00304644">
        <w:rPr>
          <w:b/>
          <w:bCs/>
          <w:sz w:val="20"/>
          <w:szCs w:val="20"/>
          <w:u w:val="single"/>
          <w:lang w:val="fr-BE"/>
        </w:rPr>
        <w:t>Pralle</w:t>
      </w:r>
      <w:proofErr w:type="spellEnd"/>
      <w:r w:rsidRPr="00304644">
        <w:rPr>
          <w:b/>
          <w:bCs/>
          <w:sz w:val="20"/>
          <w:szCs w:val="20"/>
          <w:u w:val="single"/>
          <w:lang w:val="fr-BE"/>
        </w:rPr>
        <w:t xml:space="preserve"> à 6792 HALANZY), pour cause d'utilité publique</w:t>
      </w:r>
      <w:r>
        <w:rPr>
          <w:b/>
          <w:bCs/>
          <w:sz w:val="20"/>
          <w:szCs w:val="20"/>
          <w:u w:val="single"/>
          <w:lang w:val="fr-BE"/>
        </w:rPr>
        <w:t> : ajout d’une parcelle</w:t>
      </w:r>
    </w:p>
    <w:p w14:paraId="11B42914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>Le Conseil,</w:t>
      </w:r>
    </w:p>
    <w:p w14:paraId="4798ABAC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>Vu l'article L1123-23 du Code de la Démocratie Locale et de la Décentralisation;</w:t>
      </w:r>
    </w:p>
    <w:p w14:paraId="46FEC34B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Vu le décret du 6 mai relatif aux expropriations pour cause d’utilité publique poursuivies ou autorisées par l’Exécutif régional wallon ; </w:t>
      </w:r>
    </w:p>
    <w:p w14:paraId="3696FDF9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>Vu le décret du 22 novembre 2018 relatif à la procédure d’expropriation, entré en vigueur le 1</w:t>
      </w:r>
      <w:r w:rsidRPr="00304644">
        <w:rPr>
          <w:bCs/>
          <w:sz w:val="20"/>
          <w:szCs w:val="20"/>
          <w:vertAlign w:val="superscript"/>
          <w:lang w:val="fr-BE"/>
        </w:rPr>
        <w:t>er</w:t>
      </w:r>
      <w:r w:rsidRPr="00304644">
        <w:rPr>
          <w:bCs/>
          <w:sz w:val="20"/>
          <w:szCs w:val="20"/>
          <w:lang w:val="fr-BE"/>
        </w:rPr>
        <w:t xml:space="preserve"> juillet 2019 ; </w:t>
      </w:r>
    </w:p>
    <w:p w14:paraId="5999F83F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Vu l’Arrêté du Gouvernement wallon du 17 janvier 2019, portant exécution du décret du 22 novembre 2018 relatif à la procédure d’expropriation ; </w:t>
      </w:r>
    </w:p>
    <w:p w14:paraId="02D56AF9" w14:textId="77777777" w:rsidR="00ED7A1A" w:rsidRPr="00304644" w:rsidRDefault="00ED7A1A" w:rsidP="00ED7A1A">
      <w:pPr>
        <w:jc w:val="both"/>
        <w:rPr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Vu la délibération n°7 du Collège Communal du 11 janvier 2021 décidant </w:t>
      </w:r>
      <w:r w:rsidRPr="00304644">
        <w:rPr>
          <w:sz w:val="20"/>
          <w:szCs w:val="20"/>
          <w:lang w:val="fr-BE"/>
        </w:rPr>
        <w:t>d’entamer les procédures d’expropriation en constituant le dossier d’expropriation à fournir au SPW;</w:t>
      </w:r>
    </w:p>
    <w:p w14:paraId="50757D04" w14:textId="77777777" w:rsidR="00ED7A1A" w:rsidRPr="00304644" w:rsidRDefault="00ED7A1A" w:rsidP="00ED7A1A">
      <w:pPr>
        <w:jc w:val="both"/>
        <w:rPr>
          <w:sz w:val="20"/>
          <w:szCs w:val="20"/>
          <w:lang w:val="fr-BE"/>
        </w:rPr>
      </w:pPr>
      <w:r w:rsidRPr="00304644">
        <w:rPr>
          <w:sz w:val="20"/>
          <w:szCs w:val="20"/>
          <w:lang w:val="fr-BE"/>
        </w:rPr>
        <w:t xml:space="preserve">Vu l’extrait de la matrice cadastrale ; </w:t>
      </w:r>
    </w:p>
    <w:p w14:paraId="4649E2E3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Vu la déclaration de Politique Régionale Wallonne 2019-2024 chapitre 13 : mobilité </w:t>
      </w:r>
    </w:p>
    <w:p w14:paraId="1B92068B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sz w:val="20"/>
          <w:szCs w:val="20"/>
          <w:lang w:val="fr-BE"/>
        </w:rPr>
        <w:t xml:space="preserve">Vu le plan des aménagements prévus figurant également le périmètre d’expropriation, dressé par le Bureau </w:t>
      </w:r>
      <w:r w:rsidRPr="00304644">
        <w:rPr>
          <w:bCs/>
          <w:sz w:val="20"/>
          <w:szCs w:val="20"/>
          <w:lang w:val="fr-BE"/>
        </w:rPr>
        <w:t xml:space="preserve">AGEDELL, rue du Musée, 19 à 6743 BUZENOL ; </w:t>
      </w:r>
    </w:p>
    <w:p w14:paraId="4C11C16F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Vu les annexes reprenant le plan des aménagements prévus définissant le </w:t>
      </w:r>
      <w:proofErr w:type="spellStart"/>
      <w:r w:rsidRPr="00304644">
        <w:rPr>
          <w:bCs/>
          <w:sz w:val="20"/>
          <w:szCs w:val="20"/>
          <w:lang w:val="fr-BE"/>
        </w:rPr>
        <w:t>prérimètre</w:t>
      </w:r>
      <w:proofErr w:type="spellEnd"/>
      <w:r w:rsidRPr="00304644">
        <w:rPr>
          <w:bCs/>
          <w:sz w:val="20"/>
          <w:szCs w:val="20"/>
          <w:lang w:val="fr-BE"/>
        </w:rPr>
        <w:t xml:space="preserve"> d’expropriation ;</w:t>
      </w:r>
    </w:p>
    <w:p w14:paraId="6036AF57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Vu la délibération du Conseil communal n° 1063 du 08 mars 2021: </w:t>
      </w:r>
    </w:p>
    <w:p w14:paraId="2CF18BA7" w14:textId="77777777" w:rsidR="00ED7A1A" w:rsidRPr="00304644" w:rsidRDefault="00ED7A1A" w:rsidP="00ED7A1A">
      <w:pPr>
        <w:numPr>
          <w:ilvl w:val="0"/>
          <w:numId w:val="31"/>
        </w:num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>L’acquisition des biens immeubles en vue de la concrétisation du projet de Mobilité Douce 2018 est déclarée d’utilité publique ; En conséquence, la Région Wallonne est autorisée à procéder à l’expropriation des biens cadastrés, ou l’ayant été, repris dans les plans d’emprise intitulés TII-3, TII-4, TIII-3, TIII-4 et dressé en mars 2020 par le bureau AGEDELL, rue du Musée, 19 à 6743 BUZENOL ;</w:t>
      </w:r>
    </w:p>
    <w:p w14:paraId="4987407D" w14:textId="77777777" w:rsidR="00ED7A1A" w:rsidRPr="00304644" w:rsidRDefault="00ED7A1A" w:rsidP="00ED7A1A">
      <w:pPr>
        <w:numPr>
          <w:ilvl w:val="0"/>
          <w:numId w:val="31"/>
        </w:num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>Le plan d’expropriation présentant le périmètre des biens à exproprié, est adopté ;</w:t>
      </w:r>
    </w:p>
    <w:p w14:paraId="64C1C570" w14:textId="77777777" w:rsidR="00ED7A1A" w:rsidRPr="00304644" w:rsidRDefault="00ED7A1A" w:rsidP="00ED7A1A">
      <w:pPr>
        <w:numPr>
          <w:ilvl w:val="0"/>
          <w:numId w:val="31"/>
        </w:num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La présente délibération est </w:t>
      </w:r>
      <w:proofErr w:type="spellStart"/>
      <w:r w:rsidRPr="00304644">
        <w:rPr>
          <w:bCs/>
          <w:sz w:val="20"/>
          <w:szCs w:val="20"/>
          <w:lang w:val="fr-BE"/>
        </w:rPr>
        <w:t>notifée</w:t>
      </w:r>
      <w:proofErr w:type="spellEnd"/>
      <w:r w:rsidRPr="00304644">
        <w:rPr>
          <w:bCs/>
          <w:sz w:val="20"/>
          <w:szCs w:val="20"/>
          <w:lang w:val="fr-BE"/>
        </w:rPr>
        <w:t xml:space="preserve"> par envoi recommandé au Gouvernement, à savoir le Guichet Unique de réception des Dossiers d’Expropriation (GUDEX) ainsi qu’aux communes sur le territoire desquelles le projet d’utilité publique s’étend ; </w:t>
      </w:r>
    </w:p>
    <w:p w14:paraId="78C04535" w14:textId="77777777" w:rsidR="00ED7A1A" w:rsidRPr="00304644" w:rsidRDefault="00ED7A1A" w:rsidP="00ED7A1A">
      <w:pPr>
        <w:numPr>
          <w:ilvl w:val="0"/>
          <w:numId w:val="31"/>
        </w:num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La présente délibération est publiée dans son entièreté durant trente jours sur les sites Internet de la Ville d’Aubange et de </w:t>
      </w:r>
      <w:proofErr w:type="spellStart"/>
      <w:r w:rsidRPr="00304644">
        <w:rPr>
          <w:bCs/>
          <w:sz w:val="20"/>
          <w:szCs w:val="20"/>
          <w:lang w:val="fr-BE"/>
        </w:rPr>
        <w:t>Musson</w:t>
      </w:r>
      <w:proofErr w:type="spellEnd"/>
      <w:r w:rsidRPr="00304644">
        <w:rPr>
          <w:bCs/>
          <w:sz w:val="20"/>
          <w:szCs w:val="20"/>
          <w:lang w:val="fr-BE"/>
        </w:rPr>
        <w:t xml:space="preserve"> s’ils existent ou, à défaut, aux </w:t>
      </w:r>
      <w:proofErr w:type="spellStart"/>
      <w:r w:rsidRPr="00304644">
        <w:rPr>
          <w:bCs/>
          <w:sz w:val="20"/>
          <w:szCs w:val="20"/>
          <w:lang w:val="fr-BE"/>
        </w:rPr>
        <w:t>enroits</w:t>
      </w:r>
      <w:proofErr w:type="spellEnd"/>
      <w:r w:rsidRPr="00304644">
        <w:rPr>
          <w:bCs/>
          <w:sz w:val="20"/>
          <w:szCs w:val="20"/>
          <w:lang w:val="fr-BE"/>
        </w:rPr>
        <w:t xml:space="preserve"> habituels d’affichage ; </w:t>
      </w:r>
    </w:p>
    <w:p w14:paraId="032BF533" w14:textId="77777777" w:rsidR="00ED7A1A" w:rsidRPr="00304644" w:rsidRDefault="00ED7A1A" w:rsidP="00ED7A1A">
      <w:pPr>
        <w:numPr>
          <w:ilvl w:val="0"/>
          <w:numId w:val="31"/>
        </w:num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La présente délibération est publiée par extrait au Moniteur belge et entre en vigueur au jour de sa signature ; </w:t>
      </w:r>
    </w:p>
    <w:p w14:paraId="486A4B37" w14:textId="77777777" w:rsidR="00ED7A1A" w:rsidRPr="00304644" w:rsidRDefault="00ED7A1A" w:rsidP="00ED7A1A">
      <w:pPr>
        <w:jc w:val="both"/>
        <w:rPr>
          <w:sz w:val="20"/>
          <w:szCs w:val="20"/>
        </w:rPr>
      </w:pPr>
      <w:r w:rsidRPr="00304644">
        <w:rPr>
          <w:bCs/>
          <w:sz w:val="20"/>
          <w:szCs w:val="20"/>
          <w:lang w:val="fr-BE"/>
        </w:rPr>
        <w:t>Vu la liste des parcelles à exproprier</w:t>
      </w:r>
      <w:r w:rsidRPr="00304644">
        <w:rPr>
          <w:sz w:val="20"/>
          <w:szCs w:val="20"/>
        </w:rPr>
        <w:t xml:space="preserve"> reprise dans cette même délibération pour les rues du Bois, des Acacias et de la </w:t>
      </w:r>
      <w:proofErr w:type="spellStart"/>
      <w:r w:rsidRPr="00304644">
        <w:rPr>
          <w:sz w:val="20"/>
          <w:szCs w:val="20"/>
        </w:rPr>
        <w:t>Pralle</w:t>
      </w:r>
      <w:proofErr w:type="spellEnd"/>
      <w:r w:rsidRPr="00304644">
        <w:rPr>
          <w:sz w:val="20"/>
          <w:szCs w:val="20"/>
        </w:rPr>
        <w:t xml:space="preserve"> à 6792 HALANZY et cadastrés 3ème division , section C n°2577a, 2579c, 2333a, 2586c, 2329f, 2587c, 1998c, 1244h, 1235c, 1205b, 1203c, 1195c, 1190b, 1186c, 1165c, 1180b, 1168c, 1167b, 1164b, 1176c, 1170b, 1162b, </w:t>
      </w:r>
    </w:p>
    <w:p w14:paraId="30D464D6" w14:textId="77777777" w:rsidR="00ED7A1A" w:rsidRPr="00304644" w:rsidRDefault="00ED7A1A" w:rsidP="00ED7A1A">
      <w:pPr>
        <w:jc w:val="both"/>
        <w:rPr>
          <w:sz w:val="20"/>
          <w:szCs w:val="20"/>
        </w:rPr>
      </w:pPr>
      <w:r w:rsidRPr="00304644">
        <w:rPr>
          <w:sz w:val="20"/>
          <w:szCs w:val="20"/>
        </w:rPr>
        <w:t>Considérant le courrier de la Direction Juridique des Recours et du contentieux au Département de l’Aménagement du Territoire et de l’</w:t>
      </w:r>
      <w:proofErr w:type="spellStart"/>
      <w:r w:rsidRPr="00304644">
        <w:rPr>
          <w:sz w:val="20"/>
          <w:szCs w:val="20"/>
        </w:rPr>
        <w:t>Urbansime</w:t>
      </w:r>
      <w:proofErr w:type="spellEnd"/>
      <w:r w:rsidRPr="00304644">
        <w:rPr>
          <w:sz w:val="20"/>
          <w:szCs w:val="20"/>
        </w:rPr>
        <w:t xml:space="preserve"> reçu en date du 11 mai 2021 demandant des renseignements complémentaires ; </w:t>
      </w:r>
    </w:p>
    <w:p w14:paraId="5F2D26C7" w14:textId="77777777" w:rsidR="00ED7A1A" w:rsidRPr="00304644" w:rsidRDefault="00ED7A1A" w:rsidP="00ED7A1A">
      <w:pPr>
        <w:jc w:val="both"/>
        <w:rPr>
          <w:sz w:val="20"/>
          <w:szCs w:val="20"/>
        </w:rPr>
      </w:pPr>
      <w:r w:rsidRPr="00304644">
        <w:rPr>
          <w:sz w:val="20"/>
          <w:szCs w:val="20"/>
        </w:rPr>
        <w:t xml:space="preserve">Considérant qu’après investigation et comme demandé par le Département de l’Aménagement du Territoire et de l’Urbanisme, il y a lieu d’ajouter la parcelle cadastrée C2573B appartenant à Madame Guillaume Anne-Claire dans la liste des parcelles à exproprier ; </w:t>
      </w:r>
    </w:p>
    <w:p w14:paraId="6235939B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>Sur proposition du Collège communal ;</w:t>
      </w:r>
    </w:p>
    <w:p w14:paraId="3C6C900E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>Après en avoir délibéré ;</w:t>
      </w:r>
    </w:p>
    <w:p w14:paraId="2BDF2E65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lastRenderedPageBreak/>
        <w:t>À l’unanimité ;</w:t>
      </w:r>
    </w:p>
    <w:p w14:paraId="2C03B335" w14:textId="77777777" w:rsidR="00ED7A1A" w:rsidRPr="00304644" w:rsidRDefault="00ED7A1A" w:rsidP="00ED7A1A">
      <w:pPr>
        <w:jc w:val="both"/>
        <w:rPr>
          <w:b/>
          <w:bCs/>
          <w:sz w:val="20"/>
          <w:szCs w:val="20"/>
          <w:lang w:val="fr-BE"/>
        </w:rPr>
      </w:pPr>
      <w:r w:rsidRPr="00304644">
        <w:rPr>
          <w:b/>
          <w:bCs/>
          <w:caps/>
          <w:sz w:val="20"/>
          <w:szCs w:val="20"/>
          <w:lang w:val="fr-BE"/>
        </w:rPr>
        <w:t>Décide</w:t>
      </w:r>
      <w:r w:rsidRPr="00304644">
        <w:rPr>
          <w:b/>
          <w:bCs/>
          <w:sz w:val="20"/>
          <w:szCs w:val="20"/>
          <w:lang w:val="fr-BE"/>
        </w:rPr>
        <w:t> :</w:t>
      </w:r>
    </w:p>
    <w:p w14:paraId="24FEBBEB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/>
          <w:bCs/>
          <w:sz w:val="20"/>
          <w:szCs w:val="20"/>
          <w:u w:val="single"/>
          <w:lang w:val="fr-BE"/>
        </w:rPr>
        <w:t>Article 1er :</w:t>
      </w:r>
      <w:r w:rsidRPr="00304644">
        <w:rPr>
          <w:bCs/>
          <w:sz w:val="20"/>
          <w:szCs w:val="20"/>
          <w:lang w:val="fr-BE"/>
        </w:rPr>
        <w:t xml:space="preserve"> d’ajouter la parcelle numéro C2573B appartenant à Madame Guillaume Anne-Claire domiciliée au Vieux Chemin de </w:t>
      </w:r>
      <w:proofErr w:type="spellStart"/>
      <w:r w:rsidRPr="00304644">
        <w:rPr>
          <w:bCs/>
          <w:sz w:val="20"/>
          <w:szCs w:val="20"/>
          <w:lang w:val="fr-BE"/>
        </w:rPr>
        <w:t>Musson</w:t>
      </w:r>
      <w:proofErr w:type="spellEnd"/>
      <w:r w:rsidRPr="00304644">
        <w:rPr>
          <w:bCs/>
          <w:sz w:val="20"/>
          <w:szCs w:val="20"/>
          <w:lang w:val="fr-BE"/>
        </w:rPr>
        <w:t>, 17 à 6792 HALANY, dans l’acquisition des biens immeubles en vue de la concrétisation du projet de Mobilité Douce 2018;</w:t>
      </w:r>
    </w:p>
    <w:p w14:paraId="5B7BDAAB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Cs/>
          <w:sz w:val="20"/>
          <w:szCs w:val="20"/>
          <w:lang w:val="fr-BE"/>
        </w:rPr>
        <w:t xml:space="preserve">En conséquence, la Région Wallonne est autorisée à procéder à l’expropriation des biens cadastrés cités dans la délibération n°1063 ainsi que la parcelle C2573B, repris dans les plans d’emprise intitulés TII-3, TII-4, TIII-3, TIII-4 et dressé en mars 2020 par le </w:t>
      </w:r>
      <w:r w:rsidRPr="00304644">
        <w:rPr>
          <w:sz w:val="20"/>
          <w:szCs w:val="20"/>
          <w:lang w:val="fr-BE"/>
        </w:rPr>
        <w:t>Bureau AGEDELL, rue du Musée, 19 à 6743 BUZENOL ;</w:t>
      </w:r>
    </w:p>
    <w:p w14:paraId="3980CA15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/>
          <w:bCs/>
          <w:sz w:val="20"/>
          <w:szCs w:val="20"/>
          <w:u w:val="single"/>
          <w:lang w:val="fr-BE"/>
        </w:rPr>
        <w:t>Article 2 :</w:t>
      </w:r>
      <w:r w:rsidRPr="00304644">
        <w:rPr>
          <w:bCs/>
          <w:sz w:val="20"/>
          <w:szCs w:val="20"/>
          <w:lang w:val="fr-BE"/>
        </w:rPr>
        <w:t xml:space="preserve"> La présente délibération est notifiée par envoi recommandé et courriel au Guichet Unique de réception des Dossiers d’Expropriation (GUDEX) ainsi qu’aux communes sur le territoire desquelles le projet d’utilité publique s’étend ;</w:t>
      </w:r>
    </w:p>
    <w:p w14:paraId="1CD55A0D" w14:textId="77777777" w:rsidR="00ED7A1A" w:rsidRPr="00304644" w:rsidRDefault="00ED7A1A" w:rsidP="00ED7A1A">
      <w:pPr>
        <w:jc w:val="both"/>
        <w:rPr>
          <w:bCs/>
          <w:sz w:val="20"/>
          <w:szCs w:val="20"/>
          <w:lang w:val="fr-BE"/>
        </w:rPr>
      </w:pPr>
      <w:r w:rsidRPr="00304644">
        <w:rPr>
          <w:b/>
          <w:bCs/>
          <w:sz w:val="20"/>
          <w:szCs w:val="20"/>
          <w:u w:val="single"/>
          <w:lang w:val="fr-BE"/>
        </w:rPr>
        <w:t>Article 3 :</w:t>
      </w:r>
      <w:r w:rsidRPr="00304644">
        <w:rPr>
          <w:bCs/>
          <w:sz w:val="20"/>
          <w:szCs w:val="20"/>
          <w:lang w:val="fr-BE"/>
        </w:rPr>
        <w:t xml:space="preserve"> La présente délibération est publiée dans son entièreté durant trente jours sur les sites internet de la Ville d’AUBANGE et de MUSSON s’ils existent ou, à défaut, aux endroits habituels d’affichage ;</w:t>
      </w:r>
    </w:p>
    <w:p w14:paraId="6BCBC914" w14:textId="3FEC7712" w:rsidR="00575428" w:rsidRPr="00575428" w:rsidRDefault="00ED7A1A" w:rsidP="00ED7A1A">
      <w:pPr>
        <w:tabs>
          <w:tab w:val="left" w:pos="2642"/>
        </w:tabs>
        <w:rPr>
          <w:bCs/>
          <w:sz w:val="20"/>
          <w:szCs w:val="20"/>
          <w:lang w:val="fr-BE"/>
        </w:rPr>
      </w:pPr>
      <w:r w:rsidRPr="00304644">
        <w:rPr>
          <w:b/>
          <w:bCs/>
          <w:sz w:val="20"/>
          <w:szCs w:val="20"/>
          <w:u w:val="single"/>
          <w:lang w:val="fr-BE"/>
        </w:rPr>
        <w:t>Article 4 :</w:t>
      </w:r>
      <w:r w:rsidRPr="00304644">
        <w:rPr>
          <w:bCs/>
          <w:sz w:val="20"/>
          <w:szCs w:val="20"/>
          <w:lang w:val="fr-BE"/>
        </w:rPr>
        <w:t xml:space="preserve"> La présente délibération est publiée par extrait au Moniteur belge et entre en vi</w:t>
      </w:r>
      <w:r>
        <w:rPr>
          <w:bCs/>
          <w:sz w:val="20"/>
          <w:szCs w:val="20"/>
          <w:lang w:val="fr-BE"/>
        </w:rPr>
        <w:t>gueur au jour de sa signature.</w:t>
      </w:r>
    </w:p>
    <w:sectPr w:rsidR="00575428" w:rsidRPr="00575428" w:rsidSect="00E470A5">
      <w:footerReference w:type="even" r:id="rId8"/>
      <w:footerReference w:type="default" r:id="rId9"/>
      <w:headerReference w:type="first" r:id="rId10"/>
      <w:pgSz w:w="12240" w:h="15840"/>
      <w:pgMar w:top="567" w:right="1418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AD73" w14:textId="77777777" w:rsidR="009B3C8F" w:rsidRDefault="009B3C8F">
      <w:r>
        <w:separator/>
      </w:r>
    </w:p>
  </w:endnote>
  <w:endnote w:type="continuationSeparator" w:id="0">
    <w:p w14:paraId="69C0CC9B" w14:textId="77777777" w:rsidR="009B3C8F" w:rsidRDefault="009B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DejaVu Sans Condensed"/>
    <w:charset w:val="00"/>
    <w:family w:val="roman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E024" w14:textId="77777777" w:rsidR="005A525A" w:rsidRDefault="005A525A" w:rsidP="002718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9C88D1" w14:textId="77777777" w:rsidR="005A525A" w:rsidRDefault="005A525A" w:rsidP="00E70C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CCA5" w14:textId="6F681685" w:rsidR="005A525A" w:rsidRDefault="005A525A" w:rsidP="0027180E">
    <w:pPr>
      <w:pStyle w:val="Pieddepage"/>
      <w:framePr w:wrap="around" w:vAnchor="text" w:hAnchor="margin" w:xAlign="right" w:y="1"/>
      <w:rPr>
        <w:rStyle w:val="Numrodepage"/>
      </w:rPr>
    </w:pPr>
  </w:p>
  <w:p w14:paraId="7E248285" w14:textId="77777777" w:rsidR="005A525A" w:rsidRDefault="005A525A" w:rsidP="00E70C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46C9" w14:textId="77777777" w:rsidR="009B3C8F" w:rsidRDefault="009B3C8F">
      <w:r>
        <w:separator/>
      </w:r>
    </w:p>
  </w:footnote>
  <w:footnote w:type="continuationSeparator" w:id="0">
    <w:p w14:paraId="6B2E7F9D" w14:textId="77777777" w:rsidR="009B3C8F" w:rsidRDefault="009B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6318" w14:textId="77777777" w:rsidR="00225D0F" w:rsidRPr="00225D0F" w:rsidRDefault="00225D0F" w:rsidP="00225D0F">
    <w:pPr>
      <w:autoSpaceDE w:val="0"/>
      <w:autoSpaceDN w:val="0"/>
      <w:adjustRightInd w:val="0"/>
      <w:spacing w:after="240"/>
      <w:jc w:val="center"/>
      <w:rPr>
        <w:b/>
        <w:bCs/>
        <w:smallCaps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6C8C71" wp14:editId="5554B872">
          <wp:simplePos x="0" y="0"/>
          <wp:positionH relativeFrom="margin">
            <wp:posOffset>2415540</wp:posOffset>
          </wp:positionH>
          <wp:positionV relativeFrom="paragraph">
            <wp:posOffset>-250825</wp:posOffset>
          </wp:positionV>
          <wp:extent cx="996950" cy="937895"/>
          <wp:effectExtent l="0" t="0" r="0" b="0"/>
          <wp:wrapThrough wrapText="bothSides">
            <wp:wrapPolygon edited="0">
              <wp:start x="11144" y="0"/>
              <wp:lineTo x="6191" y="0"/>
              <wp:lineTo x="413" y="3949"/>
              <wp:lineTo x="0" y="10091"/>
              <wp:lineTo x="0" y="19743"/>
              <wp:lineTo x="9493" y="21059"/>
              <wp:lineTo x="11557" y="21059"/>
              <wp:lineTo x="21050" y="19743"/>
              <wp:lineTo x="21050" y="4826"/>
              <wp:lineTo x="19811" y="3510"/>
              <wp:lineTo x="12795" y="0"/>
              <wp:lineTo x="11144" y="0"/>
            </wp:wrapPolygon>
          </wp:wrapThrough>
          <wp:docPr id="1" name="Image 1" descr="637px-Blason_Athus(B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37px-Blason_Athus(B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96FC6" w14:textId="77777777" w:rsidR="00134255" w:rsidRDefault="00134255" w:rsidP="00225D0F">
    <w:pPr>
      <w:autoSpaceDE w:val="0"/>
      <w:autoSpaceDN w:val="0"/>
      <w:adjustRightInd w:val="0"/>
      <w:spacing w:after="240"/>
      <w:ind w:firstLine="708"/>
      <w:rPr>
        <w:b/>
        <w:bCs/>
        <w:smallCaps/>
        <w:sz w:val="22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511F9E3" w14:textId="7ECE361F" w:rsidR="00225D0F" w:rsidRPr="00134255" w:rsidRDefault="00225D0F" w:rsidP="00134255">
    <w:pPr>
      <w:autoSpaceDE w:val="0"/>
      <w:autoSpaceDN w:val="0"/>
      <w:adjustRightInd w:val="0"/>
      <w:spacing w:after="240"/>
      <w:jc w:val="center"/>
      <w:rPr>
        <w:b/>
        <w:bCs/>
        <w:smallCaps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4255">
      <w:rPr>
        <w:b/>
        <w:bCs/>
        <w:smallCaps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Administration communale d’</w:t>
    </w:r>
    <w:r w:rsidR="00977C7C">
      <w:rPr>
        <w:b/>
        <w:bCs/>
        <w:smallCaps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AUBANGE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4F80"/>
    <w:multiLevelType w:val="hybridMultilevel"/>
    <w:tmpl w:val="717649D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1134"/>
    <w:multiLevelType w:val="hybridMultilevel"/>
    <w:tmpl w:val="6610E9EC"/>
    <w:lvl w:ilvl="0" w:tplc="12B87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4FF5"/>
    <w:multiLevelType w:val="hybridMultilevel"/>
    <w:tmpl w:val="6D40B0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F95"/>
    <w:multiLevelType w:val="hybridMultilevel"/>
    <w:tmpl w:val="80105A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184D"/>
    <w:multiLevelType w:val="hybridMultilevel"/>
    <w:tmpl w:val="F7C4B1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87A32"/>
    <w:multiLevelType w:val="hybridMultilevel"/>
    <w:tmpl w:val="62408A5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73A1E"/>
    <w:multiLevelType w:val="multilevel"/>
    <w:tmpl w:val="C1AA22A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A3A492D"/>
    <w:multiLevelType w:val="hybridMultilevel"/>
    <w:tmpl w:val="0CBCD168"/>
    <w:lvl w:ilvl="0" w:tplc="0408F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07B81"/>
    <w:multiLevelType w:val="hybridMultilevel"/>
    <w:tmpl w:val="4FA4BDCE"/>
    <w:lvl w:ilvl="0" w:tplc="6E263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75B"/>
    <w:multiLevelType w:val="hybridMultilevel"/>
    <w:tmpl w:val="1B1A27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3EEA"/>
    <w:multiLevelType w:val="hybridMultilevel"/>
    <w:tmpl w:val="BD2E3ACC"/>
    <w:lvl w:ilvl="0" w:tplc="F99C8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2E1A"/>
    <w:multiLevelType w:val="multilevel"/>
    <w:tmpl w:val="B05EAB12"/>
    <w:lvl w:ilvl="0">
      <w:numFmt w:val="bullet"/>
      <w:lvlText w:val="-"/>
      <w:lvlJc w:val="left"/>
      <w:pPr>
        <w:ind w:left="720" w:hanging="360"/>
      </w:pPr>
      <w:rPr>
        <w:rFonts w:ascii="Caladea" w:eastAsia="Times New Roman" w:hAnsi="Calade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59A1DEE"/>
    <w:multiLevelType w:val="hybridMultilevel"/>
    <w:tmpl w:val="F24E5D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96C4A"/>
    <w:multiLevelType w:val="hybridMultilevel"/>
    <w:tmpl w:val="93C8CB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288D"/>
    <w:multiLevelType w:val="hybridMultilevel"/>
    <w:tmpl w:val="C0B2FA10"/>
    <w:lvl w:ilvl="0" w:tplc="0E7AD59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175B"/>
    <w:multiLevelType w:val="hybridMultilevel"/>
    <w:tmpl w:val="6BD411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D0633"/>
    <w:multiLevelType w:val="hybridMultilevel"/>
    <w:tmpl w:val="CEAACC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4C26"/>
    <w:multiLevelType w:val="hybridMultilevel"/>
    <w:tmpl w:val="45122F88"/>
    <w:lvl w:ilvl="0" w:tplc="493E2FB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3820"/>
    <w:multiLevelType w:val="hybridMultilevel"/>
    <w:tmpl w:val="B884291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33084F"/>
    <w:multiLevelType w:val="hybridMultilevel"/>
    <w:tmpl w:val="4E6CFF32"/>
    <w:lvl w:ilvl="0" w:tplc="9EB4DA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9D5441"/>
    <w:multiLevelType w:val="hybridMultilevel"/>
    <w:tmpl w:val="D9B8E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66F9"/>
    <w:multiLevelType w:val="hybridMultilevel"/>
    <w:tmpl w:val="77C66C72"/>
    <w:lvl w:ilvl="0" w:tplc="FEFEEAF0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5430042A"/>
    <w:multiLevelType w:val="hybridMultilevel"/>
    <w:tmpl w:val="60EA5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5529E"/>
    <w:multiLevelType w:val="hybridMultilevel"/>
    <w:tmpl w:val="CA6AF8B6"/>
    <w:lvl w:ilvl="0" w:tplc="0408F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79A0"/>
    <w:multiLevelType w:val="hybridMultilevel"/>
    <w:tmpl w:val="92A0A6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1797D"/>
    <w:multiLevelType w:val="hybridMultilevel"/>
    <w:tmpl w:val="BF1889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11E50"/>
    <w:multiLevelType w:val="hybridMultilevel"/>
    <w:tmpl w:val="FA066B36"/>
    <w:lvl w:ilvl="0" w:tplc="76E0F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813AA"/>
    <w:multiLevelType w:val="hybridMultilevel"/>
    <w:tmpl w:val="08DE748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5757B"/>
    <w:multiLevelType w:val="hybridMultilevel"/>
    <w:tmpl w:val="6A20A986"/>
    <w:lvl w:ilvl="0" w:tplc="55DEB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03D7D"/>
    <w:multiLevelType w:val="hybridMultilevel"/>
    <w:tmpl w:val="F05A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14056"/>
    <w:multiLevelType w:val="hybridMultilevel"/>
    <w:tmpl w:val="C0063D7A"/>
    <w:lvl w:ilvl="0" w:tplc="12B87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8"/>
  </w:num>
  <w:num w:numId="5">
    <w:abstractNumId w:val="22"/>
  </w:num>
  <w:num w:numId="6">
    <w:abstractNumId w:val="19"/>
  </w:num>
  <w:num w:numId="7">
    <w:abstractNumId w:val="15"/>
  </w:num>
  <w:num w:numId="8">
    <w:abstractNumId w:val="10"/>
  </w:num>
  <w:num w:numId="9">
    <w:abstractNumId w:val="21"/>
  </w:num>
  <w:num w:numId="10">
    <w:abstractNumId w:val="20"/>
  </w:num>
  <w:num w:numId="11">
    <w:abstractNumId w:val="16"/>
  </w:num>
  <w:num w:numId="12">
    <w:abstractNumId w:val="29"/>
  </w:num>
  <w:num w:numId="13">
    <w:abstractNumId w:val="11"/>
  </w:num>
  <w:num w:numId="14">
    <w:abstractNumId w:val="6"/>
  </w:num>
  <w:num w:numId="15">
    <w:abstractNumId w:val="27"/>
  </w:num>
  <w:num w:numId="16">
    <w:abstractNumId w:val="1"/>
  </w:num>
  <w:num w:numId="17">
    <w:abstractNumId w:val="17"/>
  </w:num>
  <w:num w:numId="18">
    <w:abstractNumId w:val="30"/>
  </w:num>
  <w:num w:numId="19">
    <w:abstractNumId w:val="28"/>
  </w:num>
  <w:num w:numId="20">
    <w:abstractNumId w:val="5"/>
  </w:num>
  <w:num w:numId="21">
    <w:abstractNumId w:val="14"/>
  </w:num>
  <w:num w:numId="22">
    <w:abstractNumId w:val="24"/>
  </w:num>
  <w:num w:numId="23">
    <w:abstractNumId w:val="26"/>
  </w:num>
  <w:num w:numId="24">
    <w:abstractNumId w:val="2"/>
  </w:num>
  <w:num w:numId="25">
    <w:abstractNumId w:val="4"/>
  </w:num>
  <w:num w:numId="26">
    <w:abstractNumId w:val="0"/>
  </w:num>
  <w:num w:numId="27">
    <w:abstractNumId w:val="23"/>
  </w:num>
  <w:num w:numId="28">
    <w:abstractNumId w:val="7"/>
  </w:num>
  <w:num w:numId="29">
    <w:abstractNumId w:val="3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4E"/>
    <w:rsid w:val="000001FC"/>
    <w:rsid w:val="000074B8"/>
    <w:rsid w:val="00010441"/>
    <w:rsid w:val="00021A8D"/>
    <w:rsid w:val="000240DD"/>
    <w:rsid w:val="00024EB3"/>
    <w:rsid w:val="00041A55"/>
    <w:rsid w:val="00042AB4"/>
    <w:rsid w:val="0004586C"/>
    <w:rsid w:val="00047BCF"/>
    <w:rsid w:val="0005379B"/>
    <w:rsid w:val="00053BC0"/>
    <w:rsid w:val="00064839"/>
    <w:rsid w:val="00074EC7"/>
    <w:rsid w:val="0007582B"/>
    <w:rsid w:val="000903D1"/>
    <w:rsid w:val="00097282"/>
    <w:rsid w:val="000A7304"/>
    <w:rsid w:val="000C1491"/>
    <w:rsid w:val="000C7583"/>
    <w:rsid w:val="000D4330"/>
    <w:rsid w:val="000E7DED"/>
    <w:rsid w:val="000E7F97"/>
    <w:rsid w:val="000F3163"/>
    <w:rsid w:val="000F6E4A"/>
    <w:rsid w:val="000F7346"/>
    <w:rsid w:val="000F76CE"/>
    <w:rsid w:val="00121879"/>
    <w:rsid w:val="00124DF7"/>
    <w:rsid w:val="00134255"/>
    <w:rsid w:val="00147B00"/>
    <w:rsid w:val="00147CF9"/>
    <w:rsid w:val="00153223"/>
    <w:rsid w:val="00153C89"/>
    <w:rsid w:val="00161421"/>
    <w:rsid w:val="00172DCB"/>
    <w:rsid w:val="00176657"/>
    <w:rsid w:val="0017676E"/>
    <w:rsid w:val="00180394"/>
    <w:rsid w:val="001821B7"/>
    <w:rsid w:val="00190DDE"/>
    <w:rsid w:val="001A2C43"/>
    <w:rsid w:val="001B52E6"/>
    <w:rsid w:val="001D187E"/>
    <w:rsid w:val="001E3D02"/>
    <w:rsid w:val="001E7220"/>
    <w:rsid w:val="001F1E1C"/>
    <w:rsid w:val="001F4385"/>
    <w:rsid w:val="001F5C68"/>
    <w:rsid w:val="001F7A99"/>
    <w:rsid w:val="00204053"/>
    <w:rsid w:val="002248F3"/>
    <w:rsid w:val="00225D0F"/>
    <w:rsid w:val="00233191"/>
    <w:rsid w:val="00244FB0"/>
    <w:rsid w:val="00254F32"/>
    <w:rsid w:val="0025797D"/>
    <w:rsid w:val="00260C11"/>
    <w:rsid w:val="002668DA"/>
    <w:rsid w:val="0027180E"/>
    <w:rsid w:val="002A0523"/>
    <w:rsid w:val="002B44F8"/>
    <w:rsid w:val="002B65C0"/>
    <w:rsid w:val="002B749B"/>
    <w:rsid w:val="002C0F56"/>
    <w:rsid w:val="002C2F27"/>
    <w:rsid w:val="002C3D0B"/>
    <w:rsid w:val="002D0BE6"/>
    <w:rsid w:val="002E226C"/>
    <w:rsid w:val="002E304E"/>
    <w:rsid w:val="003045DB"/>
    <w:rsid w:val="003120C6"/>
    <w:rsid w:val="003129D7"/>
    <w:rsid w:val="003130FA"/>
    <w:rsid w:val="00314A9D"/>
    <w:rsid w:val="00336A47"/>
    <w:rsid w:val="00357D8D"/>
    <w:rsid w:val="00363648"/>
    <w:rsid w:val="00366FC6"/>
    <w:rsid w:val="00384D92"/>
    <w:rsid w:val="00385867"/>
    <w:rsid w:val="003B001A"/>
    <w:rsid w:val="003B307A"/>
    <w:rsid w:val="003B6E07"/>
    <w:rsid w:val="003E36F5"/>
    <w:rsid w:val="003E42FD"/>
    <w:rsid w:val="003E5D8A"/>
    <w:rsid w:val="003F2D0C"/>
    <w:rsid w:val="003F5CF1"/>
    <w:rsid w:val="00402E32"/>
    <w:rsid w:val="004107F7"/>
    <w:rsid w:val="00411B09"/>
    <w:rsid w:val="0041420B"/>
    <w:rsid w:val="0042192B"/>
    <w:rsid w:val="00422C25"/>
    <w:rsid w:val="00437BDF"/>
    <w:rsid w:val="0045222A"/>
    <w:rsid w:val="00460D2B"/>
    <w:rsid w:val="004628F2"/>
    <w:rsid w:val="004655C8"/>
    <w:rsid w:val="004749F3"/>
    <w:rsid w:val="004A13FD"/>
    <w:rsid w:val="004A352A"/>
    <w:rsid w:val="004A352B"/>
    <w:rsid w:val="004A7365"/>
    <w:rsid w:val="004A75A0"/>
    <w:rsid w:val="004B0070"/>
    <w:rsid w:val="004B12C6"/>
    <w:rsid w:val="004D0269"/>
    <w:rsid w:val="004E6211"/>
    <w:rsid w:val="004F670E"/>
    <w:rsid w:val="00502505"/>
    <w:rsid w:val="005146F1"/>
    <w:rsid w:val="005269AF"/>
    <w:rsid w:val="005337E8"/>
    <w:rsid w:val="00540949"/>
    <w:rsid w:val="0054383E"/>
    <w:rsid w:val="00543B05"/>
    <w:rsid w:val="0054550E"/>
    <w:rsid w:val="00545B17"/>
    <w:rsid w:val="00547392"/>
    <w:rsid w:val="00550025"/>
    <w:rsid w:val="0055465C"/>
    <w:rsid w:val="0055552E"/>
    <w:rsid w:val="00561278"/>
    <w:rsid w:val="0056427C"/>
    <w:rsid w:val="00572608"/>
    <w:rsid w:val="005752FE"/>
    <w:rsid w:val="00575428"/>
    <w:rsid w:val="00587F67"/>
    <w:rsid w:val="00592A7F"/>
    <w:rsid w:val="00592CAD"/>
    <w:rsid w:val="005936F7"/>
    <w:rsid w:val="005965F9"/>
    <w:rsid w:val="005A0DFA"/>
    <w:rsid w:val="005A2ECD"/>
    <w:rsid w:val="005A525A"/>
    <w:rsid w:val="005A7012"/>
    <w:rsid w:val="005B3801"/>
    <w:rsid w:val="005B3D29"/>
    <w:rsid w:val="005B4F02"/>
    <w:rsid w:val="005C0220"/>
    <w:rsid w:val="005C0E95"/>
    <w:rsid w:val="005D1CAD"/>
    <w:rsid w:val="005E237B"/>
    <w:rsid w:val="005E5093"/>
    <w:rsid w:val="005F057C"/>
    <w:rsid w:val="005F38AF"/>
    <w:rsid w:val="005F5734"/>
    <w:rsid w:val="00612C34"/>
    <w:rsid w:val="00612F36"/>
    <w:rsid w:val="0063248E"/>
    <w:rsid w:val="00634C4D"/>
    <w:rsid w:val="006434B9"/>
    <w:rsid w:val="0064517F"/>
    <w:rsid w:val="00646F4F"/>
    <w:rsid w:val="00651EF1"/>
    <w:rsid w:val="00654208"/>
    <w:rsid w:val="00654AA8"/>
    <w:rsid w:val="0065734A"/>
    <w:rsid w:val="00680E2A"/>
    <w:rsid w:val="0068215C"/>
    <w:rsid w:val="006864DF"/>
    <w:rsid w:val="00687525"/>
    <w:rsid w:val="00695E7C"/>
    <w:rsid w:val="006965CD"/>
    <w:rsid w:val="006A1099"/>
    <w:rsid w:val="006A6D4D"/>
    <w:rsid w:val="006A6FF9"/>
    <w:rsid w:val="006A7BF7"/>
    <w:rsid w:val="006B348B"/>
    <w:rsid w:val="006C0003"/>
    <w:rsid w:val="006C486D"/>
    <w:rsid w:val="006C59BE"/>
    <w:rsid w:val="006D4477"/>
    <w:rsid w:val="006D64D1"/>
    <w:rsid w:val="006F54B7"/>
    <w:rsid w:val="00700E1B"/>
    <w:rsid w:val="00703712"/>
    <w:rsid w:val="00703B8A"/>
    <w:rsid w:val="007070AD"/>
    <w:rsid w:val="00723406"/>
    <w:rsid w:val="00726191"/>
    <w:rsid w:val="00726B2B"/>
    <w:rsid w:val="00727017"/>
    <w:rsid w:val="00731536"/>
    <w:rsid w:val="00741A09"/>
    <w:rsid w:val="00746932"/>
    <w:rsid w:val="007518C7"/>
    <w:rsid w:val="00751AE4"/>
    <w:rsid w:val="007540D1"/>
    <w:rsid w:val="00757368"/>
    <w:rsid w:val="007624A1"/>
    <w:rsid w:val="007651CB"/>
    <w:rsid w:val="00774F96"/>
    <w:rsid w:val="007771E0"/>
    <w:rsid w:val="0078158B"/>
    <w:rsid w:val="007A3826"/>
    <w:rsid w:val="007A666C"/>
    <w:rsid w:val="007B282C"/>
    <w:rsid w:val="007C1E17"/>
    <w:rsid w:val="007C69DF"/>
    <w:rsid w:val="007D3CF5"/>
    <w:rsid w:val="007E0284"/>
    <w:rsid w:val="007F6C51"/>
    <w:rsid w:val="00801B8F"/>
    <w:rsid w:val="008039A3"/>
    <w:rsid w:val="008066DA"/>
    <w:rsid w:val="00811F04"/>
    <w:rsid w:val="00812D6C"/>
    <w:rsid w:val="00822B20"/>
    <w:rsid w:val="00823EFA"/>
    <w:rsid w:val="00831EF2"/>
    <w:rsid w:val="00840520"/>
    <w:rsid w:val="008415C7"/>
    <w:rsid w:val="00841927"/>
    <w:rsid w:val="008459AB"/>
    <w:rsid w:val="00850705"/>
    <w:rsid w:val="00852C3A"/>
    <w:rsid w:val="00860CB3"/>
    <w:rsid w:val="008612A8"/>
    <w:rsid w:val="00870B88"/>
    <w:rsid w:val="00876CD0"/>
    <w:rsid w:val="008771DB"/>
    <w:rsid w:val="00883221"/>
    <w:rsid w:val="008849B1"/>
    <w:rsid w:val="00884FB6"/>
    <w:rsid w:val="008929DD"/>
    <w:rsid w:val="008C25B6"/>
    <w:rsid w:val="008C5945"/>
    <w:rsid w:val="008D2C5B"/>
    <w:rsid w:val="008F18FB"/>
    <w:rsid w:val="00921D71"/>
    <w:rsid w:val="00925655"/>
    <w:rsid w:val="00927F60"/>
    <w:rsid w:val="00933CCF"/>
    <w:rsid w:val="00936ECB"/>
    <w:rsid w:val="009475A1"/>
    <w:rsid w:val="00957087"/>
    <w:rsid w:val="00957224"/>
    <w:rsid w:val="009605EF"/>
    <w:rsid w:val="00973B3A"/>
    <w:rsid w:val="00977C7C"/>
    <w:rsid w:val="0098295F"/>
    <w:rsid w:val="009A14EB"/>
    <w:rsid w:val="009A38EC"/>
    <w:rsid w:val="009A3A82"/>
    <w:rsid w:val="009B1831"/>
    <w:rsid w:val="009B2808"/>
    <w:rsid w:val="009B3C8F"/>
    <w:rsid w:val="009C0327"/>
    <w:rsid w:val="009C54E9"/>
    <w:rsid w:val="009C61DC"/>
    <w:rsid w:val="009D19B7"/>
    <w:rsid w:val="009D2910"/>
    <w:rsid w:val="009D328B"/>
    <w:rsid w:val="009E2248"/>
    <w:rsid w:val="009E32B3"/>
    <w:rsid w:val="00A16059"/>
    <w:rsid w:val="00A22FA6"/>
    <w:rsid w:val="00A236A6"/>
    <w:rsid w:val="00A24E68"/>
    <w:rsid w:val="00A30914"/>
    <w:rsid w:val="00A619C9"/>
    <w:rsid w:val="00A627D3"/>
    <w:rsid w:val="00A6763E"/>
    <w:rsid w:val="00A7275C"/>
    <w:rsid w:val="00A83471"/>
    <w:rsid w:val="00A86E86"/>
    <w:rsid w:val="00A91182"/>
    <w:rsid w:val="00AA4566"/>
    <w:rsid w:val="00AB2550"/>
    <w:rsid w:val="00AB35EC"/>
    <w:rsid w:val="00AB7F1C"/>
    <w:rsid w:val="00AC6C24"/>
    <w:rsid w:val="00AD1398"/>
    <w:rsid w:val="00AD552F"/>
    <w:rsid w:val="00AF1807"/>
    <w:rsid w:val="00B02462"/>
    <w:rsid w:val="00B045CE"/>
    <w:rsid w:val="00B05ACA"/>
    <w:rsid w:val="00B23065"/>
    <w:rsid w:val="00B2394B"/>
    <w:rsid w:val="00B25E52"/>
    <w:rsid w:val="00B31CA0"/>
    <w:rsid w:val="00B3396B"/>
    <w:rsid w:val="00B348AE"/>
    <w:rsid w:val="00B35A4F"/>
    <w:rsid w:val="00B37168"/>
    <w:rsid w:val="00B415E3"/>
    <w:rsid w:val="00B43704"/>
    <w:rsid w:val="00B51950"/>
    <w:rsid w:val="00B52F55"/>
    <w:rsid w:val="00B57125"/>
    <w:rsid w:val="00B73562"/>
    <w:rsid w:val="00B82746"/>
    <w:rsid w:val="00B90E98"/>
    <w:rsid w:val="00B95B35"/>
    <w:rsid w:val="00B95F3D"/>
    <w:rsid w:val="00BA0D13"/>
    <w:rsid w:val="00BC18CA"/>
    <w:rsid w:val="00BD09C2"/>
    <w:rsid w:val="00BD5CD2"/>
    <w:rsid w:val="00BE7849"/>
    <w:rsid w:val="00BF1396"/>
    <w:rsid w:val="00BF1627"/>
    <w:rsid w:val="00C0526E"/>
    <w:rsid w:val="00C15859"/>
    <w:rsid w:val="00C41166"/>
    <w:rsid w:val="00C45C52"/>
    <w:rsid w:val="00C50291"/>
    <w:rsid w:val="00C5056F"/>
    <w:rsid w:val="00C656E3"/>
    <w:rsid w:val="00C70E09"/>
    <w:rsid w:val="00C71E5A"/>
    <w:rsid w:val="00C71F20"/>
    <w:rsid w:val="00C75C86"/>
    <w:rsid w:val="00C83D7C"/>
    <w:rsid w:val="00C852F3"/>
    <w:rsid w:val="00C926BE"/>
    <w:rsid w:val="00C9452F"/>
    <w:rsid w:val="00C95DBC"/>
    <w:rsid w:val="00CB208A"/>
    <w:rsid w:val="00CB7AB0"/>
    <w:rsid w:val="00CC1F58"/>
    <w:rsid w:val="00CD5493"/>
    <w:rsid w:val="00CD7B8B"/>
    <w:rsid w:val="00CE68D7"/>
    <w:rsid w:val="00D04675"/>
    <w:rsid w:val="00D102DD"/>
    <w:rsid w:val="00D1073E"/>
    <w:rsid w:val="00D24EEC"/>
    <w:rsid w:val="00D261D7"/>
    <w:rsid w:val="00D32E7C"/>
    <w:rsid w:val="00D3345A"/>
    <w:rsid w:val="00D42311"/>
    <w:rsid w:val="00D53FBC"/>
    <w:rsid w:val="00D63AA0"/>
    <w:rsid w:val="00D64AD7"/>
    <w:rsid w:val="00D673DC"/>
    <w:rsid w:val="00D74495"/>
    <w:rsid w:val="00D7485A"/>
    <w:rsid w:val="00D77C44"/>
    <w:rsid w:val="00D80B8D"/>
    <w:rsid w:val="00D863F0"/>
    <w:rsid w:val="00D923C3"/>
    <w:rsid w:val="00D938ED"/>
    <w:rsid w:val="00D94DBB"/>
    <w:rsid w:val="00DC28E2"/>
    <w:rsid w:val="00DC43B7"/>
    <w:rsid w:val="00DC6372"/>
    <w:rsid w:val="00DC6381"/>
    <w:rsid w:val="00DC6EA2"/>
    <w:rsid w:val="00DD54C6"/>
    <w:rsid w:val="00DD60ED"/>
    <w:rsid w:val="00DE0A01"/>
    <w:rsid w:val="00DF1393"/>
    <w:rsid w:val="00DF61E4"/>
    <w:rsid w:val="00E1180B"/>
    <w:rsid w:val="00E120C5"/>
    <w:rsid w:val="00E30A9B"/>
    <w:rsid w:val="00E34BBE"/>
    <w:rsid w:val="00E34CF6"/>
    <w:rsid w:val="00E4438D"/>
    <w:rsid w:val="00E470A5"/>
    <w:rsid w:val="00E47161"/>
    <w:rsid w:val="00E544EA"/>
    <w:rsid w:val="00E6037E"/>
    <w:rsid w:val="00E62B27"/>
    <w:rsid w:val="00E67BD4"/>
    <w:rsid w:val="00E70C9E"/>
    <w:rsid w:val="00E86291"/>
    <w:rsid w:val="00E91718"/>
    <w:rsid w:val="00EA1AAA"/>
    <w:rsid w:val="00EA707B"/>
    <w:rsid w:val="00EB1D8D"/>
    <w:rsid w:val="00EB1E48"/>
    <w:rsid w:val="00EB4A61"/>
    <w:rsid w:val="00EB525E"/>
    <w:rsid w:val="00ED285E"/>
    <w:rsid w:val="00ED2981"/>
    <w:rsid w:val="00ED531D"/>
    <w:rsid w:val="00ED7A1A"/>
    <w:rsid w:val="00EE1FDE"/>
    <w:rsid w:val="00EE2B8A"/>
    <w:rsid w:val="00EE2C89"/>
    <w:rsid w:val="00EF63CA"/>
    <w:rsid w:val="00F05DF6"/>
    <w:rsid w:val="00F220D9"/>
    <w:rsid w:val="00F2649E"/>
    <w:rsid w:val="00F30DD4"/>
    <w:rsid w:val="00F32232"/>
    <w:rsid w:val="00F328F3"/>
    <w:rsid w:val="00F353F8"/>
    <w:rsid w:val="00F65FE3"/>
    <w:rsid w:val="00F77B9A"/>
    <w:rsid w:val="00F87E76"/>
    <w:rsid w:val="00FA58F2"/>
    <w:rsid w:val="00FB0E29"/>
    <w:rsid w:val="00FB3507"/>
    <w:rsid w:val="00FB58EA"/>
    <w:rsid w:val="00FC5A92"/>
    <w:rsid w:val="00FC5B59"/>
    <w:rsid w:val="00FC6343"/>
    <w:rsid w:val="00FE0EEA"/>
    <w:rsid w:val="00FF0DC0"/>
    <w:rsid w:val="00FF1203"/>
    <w:rsid w:val="00FF3C78"/>
    <w:rsid w:val="00FF4969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4CEBF"/>
  <w15:chartTrackingRefBased/>
  <w15:docId w15:val="{1FB459D0-94D9-4ED5-BD75-21FD0EF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4E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60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B28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B2808"/>
    <w:pPr>
      <w:keepNext/>
      <w:spacing w:before="240" w:after="60"/>
      <w:outlineLvl w:val="3"/>
    </w:pPr>
    <w:rPr>
      <w:b/>
      <w:bCs/>
      <w:sz w:val="28"/>
      <w:szCs w:val="28"/>
      <w:lang w:eastAsia="fr-B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22F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telle1">
    <w:name w:val="Estelle 1"/>
    <w:basedOn w:val="Titre1"/>
    <w:rsid w:val="00260C11"/>
    <w:pPr>
      <w:tabs>
        <w:tab w:val="left" w:pos="708"/>
      </w:tabs>
      <w:suppressAutoHyphens/>
      <w:spacing w:before="0" w:after="0" w:line="100" w:lineRule="atLeast"/>
      <w:jc w:val="center"/>
    </w:pPr>
    <w:rPr>
      <w:rFonts w:ascii="Times New Roman" w:eastAsia="MS Mincho" w:hAnsi="Times New Roman" w:cs="Times New Roman"/>
      <w:bCs w:val="0"/>
      <w:kern w:val="0"/>
      <w:sz w:val="28"/>
      <w:szCs w:val="28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elle2">
    <w:name w:val="Estelle 2"/>
    <w:basedOn w:val="Textebrut"/>
    <w:rsid w:val="00260C11"/>
    <w:pPr>
      <w:suppressAutoHyphens/>
    </w:pPr>
    <w:rPr>
      <w:rFonts w:ascii="Times New Roman" w:hAnsi="Times New Roman"/>
      <w:b/>
      <w:sz w:val="22"/>
      <w:u w:val="single"/>
      <w:lang w:eastAsia="ar-SA"/>
    </w:rPr>
  </w:style>
  <w:style w:type="paragraph" w:styleId="Textebrut">
    <w:name w:val="Plain Text"/>
    <w:basedOn w:val="Normal"/>
    <w:rsid w:val="00260C11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rsid w:val="00E70C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70C9E"/>
  </w:style>
  <w:style w:type="character" w:customStyle="1" w:styleId="Titre6Car">
    <w:name w:val="Titre 6 Car"/>
    <w:link w:val="Titre6"/>
    <w:semiHidden/>
    <w:rsid w:val="00A22FA6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paragraph" w:customStyle="1" w:styleId="Objet">
    <w:name w:val="Objet"/>
    <w:basedOn w:val="Normal"/>
    <w:rsid w:val="00B5712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xmsonormal">
    <w:name w:val="xmsonormal"/>
    <w:basedOn w:val="Normal"/>
    <w:rsid w:val="007651CB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6965CD"/>
    <w:rPr>
      <w:b/>
      <w:bCs/>
    </w:rPr>
  </w:style>
  <w:style w:type="character" w:customStyle="1" w:styleId="Titre3Car">
    <w:name w:val="Titre 3 Car"/>
    <w:link w:val="Titre3"/>
    <w:semiHidden/>
    <w:rsid w:val="009B2808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9B2808"/>
    <w:rPr>
      <w:b/>
      <w:bCs/>
      <w:sz w:val="28"/>
      <w:szCs w:val="28"/>
      <w:lang w:val="fr-FR"/>
    </w:rPr>
  </w:style>
  <w:style w:type="paragraph" w:styleId="Corpsdetexte">
    <w:name w:val="Body Text"/>
    <w:basedOn w:val="Normal"/>
    <w:link w:val="CorpsdetexteCar"/>
    <w:rsid w:val="009B2808"/>
    <w:pPr>
      <w:jc w:val="both"/>
    </w:pPr>
    <w:rPr>
      <w:sz w:val="20"/>
      <w:szCs w:val="20"/>
      <w:lang w:eastAsia="fr-BE"/>
    </w:rPr>
  </w:style>
  <w:style w:type="character" w:customStyle="1" w:styleId="CorpsdetexteCar">
    <w:name w:val="Corps de texte Car"/>
    <w:link w:val="Corpsdetexte"/>
    <w:rsid w:val="009B2808"/>
    <w:rPr>
      <w:lang w:val="fr-FR"/>
    </w:rPr>
  </w:style>
  <w:style w:type="paragraph" w:styleId="Paragraphedeliste">
    <w:name w:val="List Paragraph"/>
    <w:basedOn w:val="Normal"/>
    <w:uiPriority w:val="34"/>
    <w:qFormat/>
    <w:rsid w:val="009B2808"/>
    <w:pPr>
      <w:ind w:left="708"/>
    </w:pPr>
    <w:rPr>
      <w:sz w:val="20"/>
      <w:szCs w:val="20"/>
      <w:lang w:eastAsia="fr-BE"/>
    </w:rPr>
  </w:style>
  <w:style w:type="character" w:customStyle="1" w:styleId="hasnoipe">
    <w:name w:val="hasnoipe"/>
    <w:rsid w:val="009B2808"/>
  </w:style>
  <w:style w:type="paragraph" w:styleId="NormalWeb">
    <w:name w:val="Normal (Web)"/>
    <w:basedOn w:val="Normal"/>
    <w:uiPriority w:val="99"/>
    <w:unhideWhenUsed/>
    <w:rsid w:val="003E36F5"/>
    <w:pPr>
      <w:spacing w:before="100" w:beforeAutospacing="1" w:after="100" w:afterAutospacing="1"/>
    </w:pPr>
    <w:rPr>
      <w:lang w:val="fr-BE" w:eastAsia="fr-BE"/>
    </w:rPr>
  </w:style>
  <w:style w:type="paragraph" w:styleId="Textedebulles">
    <w:name w:val="Balloon Text"/>
    <w:basedOn w:val="Normal"/>
    <w:link w:val="TextedebullesCar"/>
    <w:rsid w:val="00B735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73562"/>
    <w:rPr>
      <w:rFonts w:ascii="Segoe UI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rsid w:val="00225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5D0F"/>
    <w:rPr>
      <w:sz w:val="24"/>
      <w:szCs w:val="24"/>
      <w:lang w:val="fr-FR" w:eastAsia="fr-FR"/>
    </w:rPr>
  </w:style>
  <w:style w:type="character" w:customStyle="1" w:styleId="Style1">
    <w:name w:val="Style1"/>
    <w:basedOn w:val="Policepardfaut"/>
    <w:rsid w:val="00225D0F"/>
    <w:rPr>
      <w:caps/>
      <w:smallCaps w:val="0"/>
      <w:strike w:val="0"/>
      <w:dstrike w:val="0"/>
      <w:vanish w:val="0"/>
      <w:vertAlign w:val="baseline"/>
    </w:rPr>
  </w:style>
  <w:style w:type="table" w:styleId="Grilledutableau">
    <w:name w:val="Table Grid"/>
    <w:basedOn w:val="TableauNormal"/>
    <w:rsid w:val="0013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4255"/>
    <w:rPr>
      <w:color w:val="808080"/>
    </w:rPr>
  </w:style>
  <w:style w:type="character" w:customStyle="1" w:styleId="Style2">
    <w:name w:val="Style2"/>
    <w:basedOn w:val="Policepardfaut"/>
    <w:rsid w:val="00695E7C"/>
    <w:rPr>
      <w:rFonts w:ascii="Times New Roman" w:hAnsi="Times New Roman"/>
      <w:sz w:val="20"/>
    </w:rPr>
  </w:style>
  <w:style w:type="character" w:customStyle="1" w:styleId="Style3">
    <w:name w:val="Style3"/>
    <w:basedOn w:val="Policepardfaut"/>
    <w:rsid w:val="00695E7C"/>
    <w:rPr>
      <w:u w:val="single"/>
    </w:rPr>
  </w:style>
  <w:style w:type="character" w:customStyle="1" w:styleId="Style4">
    <w:name w:val="Style4"/>
    <w:basedOn w:val="Policepardfaut"/>
    <w:rsid w:val="00695E7C"/>
    <w:rPr>
      <w:rFonts w:ascii="Times New Roman" w:hAnsi="Times New Roman"/>
      <w:sz w:val="20"/>
      <w:u w:val="single"/>
    </w:rPr>
  </w:style>
  <w:style w:type="character" w:customStyle="1" w:styleId="Style5">
    <w:name w:val="Style5"/>
    <w:basedOn w:val="Policepardfaut"/>
    <w:rsid w:val="00695E7C"/>
    <w:rPr>
      <w:rFonts w:ascii="Times New Roman" w:hAnsi="Times New Roman"/>
      <w:sz w:val="20"/>
      <w:u w:val="single"/>
    </w:rPr>
  </w:style>
  <w:style w:type="character" w:styleId="Marquedecommentaire">
    <w:name w:val="annotation reference"/>
    <w:basedOn w:val="Policepardfaut"/>
    <w:rsid w:val="00E470A5"/>
    <w:rPr>
      <w:sz w:val="16"/>
      <w:szCs w:val="16"/>
    </w:rPr>
  </w:style>
  <w:style w:type="paragraph" w:styleId="Commentaire">
    <w:name w:val="annotation text"/>
    <w:basedOn w:val="Normal"/>
    <w:link w:val="CommentaireCar"/>
    <w:rsid w:val="00E470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470A5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47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470A5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074769A8A941CCAFF62CC0117F2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DD8BF-5F6C-4BF1-BEDA-FECBEB04D87D}"/>
      </w:docPartPr>
      <w:docPartBody>
        <w:p w:rsidR="00647903" w:rsidRDefault="00BA6A9B" w:rsidP="00BA6A9B">
          <w:pPr>
            <w:pStyle w:val="8B074769A8A941CCAFF62CC0117F2496"/>
          </w:pPr>
          <w:r w:rsidRPr="006502F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DejaVu Sans Condensed"/>
    <w:charset w:val="00"/>
    <w:family w:val="roman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9B"/>
    <w:rsid w:val="003679E5"/>
    <w:rsid w:val="0044137C"/>
    <w:rsid w:val="00473538"/>
    <w:rsid w:val="00577998"/>
    <w:rsid w:val="005856A4"/>
    <w:rsid w:val="00647903"/>
    <w:rsid w:val="0075683A"/>
    <w:rsid w:val="008509AC"/>
    <w:rsid w:val="00B62A87"/>
    <w:rsid w:val="00BA6A9B"/>
    <w:rsid w:val="00D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09AC"/>
    <w:rPr>
      <w:color w:val="808080"/>
    </w:rPr>
  </w:style>
  <w:style w:type="paragraph" w:customStyle="1" w:styleId="644A7E0DF39241038E4758F5AA4519B3">
    <w:name w:val="644A7E0DF39241038E4758F5AA4519B3"/>
    <w:rsid w:val="00BA6A9B"/>
  </w:style>
  <w:style w:type="paragraph" w:customStyle="1" w:styleId="8B074769A8A941CCAFF62CC0117F2496">
    <w:name w:val="8B074769A8A941CCAFF62CC0117F2496"/>
    <w:rsid w:val="00BA6A9B"/>
  </w:style>
  <w:style w:type="paragraph" w:customStyle="1" w:styleId="C73795A5EC6F4072953AA20F3AAB3EFE">
    <w:name w:val="C73795A5EC6F4072953AA20F3AAB3EFE"/>
    <w:rsid w:val="00BA6A9B"/>
  </w:style>
  <w:style w:type="paragraph" w:customStyle="1" w:styleId="B11FB0D13EDC4692B5A153B961234F78">
    <w:name w:val="B11FB0D13EDC4692B5A153B961234F78"/>
    <w:rsid w:val="00577998"/>
  </w:style>
  <w:style w:type="paragraph" w:customStyle="1" w:styleId="E342BBF648B84DA9B01709C4C9135719">
    <w:name w:val="E342BBF648B84DA9B01709C4C9135719"/>
    <w:rsid w:val="00577998"/>
  </w:style>
  <w:style w:type="paragraph" w:customStyle="1" w:styleId="2E11B4EFE80142118C6172C4A004683F">
    <w:name w:val="2E11B4EFE80142118C6172C4A004683F"/>
    <w:rsid w:val="00577998"/>
  </w:style>
  <w:style w:type="paragraph" w:customStyle="1" w:styleId="11803D293B484B1597BE8235DA9A407C">
    <w:name w:val="11803D293B484B1597BE8235DA9A407C"/>
    <w:rsid w:val="00577998"/>
  </w:style>
  <w:style w:type="paragraph" w:customStyle="1" w:styleId="16531874046649C7A882D38043581FAF">
    <w:name w:val="16531874046649C7A882D38043581FAF"/>
    <w:rsid w:val="00577998"/>
  </w:style>
  <w:style w:type="paragraph" w:customStyle="1" w:styleId="2B8ACAF776EE40AC917A7CEB2D78D001">
    <w:name w:val="2B8ACAF776EE40AC917A7CEB2D78D001"/>
    <w:rsid w:val="00850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566B-8262-4524-BB32-11C29AAA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 Aubange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lothairee</dc:creator>
  <cp:keywords/>
  <dc:description/>
  <cp:lastModifiedBy>Amélie Demoulin</cp:lastModifiedBy>
  <cp:revision>9</cp:revision>
  <cp:lastPrinted>2021-03-04T09:41:00Z</cp:lastPrinted>
  <dcterms:created xsi:type="dcterms:W3CDTF">2021-03-04T09:50:00Z</dcterms:created>
  <dcterms:modified xsi:type="dcterms:W3CDTF">2021-05-27T09:49:00Z</dcterms:modified>
</cp:coreProperties>
</file>